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Engagement</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Alexandria University – Faculty of Engineering and Applied Sciences</w:t>
      </w:r>
    </w:p>
    <w:p>
      <w:pPr>
        <w:pStyle w:val="BodyText"/>
      </w:pPr>
      <w:r>
        <w:t xml:space="preserve">El-Montazah Street, Alexandria, Egypt</w:t>
      </w:r>
    </w:p>
    <w:p>
      <w:pPr>
        <w:pStyle w:val="BodyText"/>
      </w:pPr>
      <w:r>
        <w:t xml:space="preserve">Tax Registration No: EG-2024-4471-A | VAT No: 552-881-334-009</w:t>
      </w:r>
    </w:p>
    <w:p>
      <w:pPr>
        <w:pStyle w:val="BodyText"/>
      </w:pPr>
      <w:r>
        <w:t xml:space="preserve">Purchase Order No: PO-EG-ALX-2025-00847</w:t>
      </w:r>
    </w:p>
    <w:p>
      <w:pPr>
        <w:pStyle w:val="BodyText"/>
      </w:pPr>
      <w:r>
        <w:t xml:space="preserve">Date of Issue: 15 June 2025</w:t>
      </w:r>
    </w:p>
    <w:p>
      <w:pPr>
        <w:pStyle w:val="BodyText"/>
      </w:pPr>
      <w:r>
        <w:t xml:space="preserve">Valid Until: 15 September 2025</w:t>
      </w:r>
    </w:p>
    <w:bookmarkEnd w:id="20"/>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Alexandria University, Faculty of Engineering and Applied Sciences</w:t>
      </w:r>
    </w:p>
    <w:p>
      <w:pPr>
        <w:pStyle w:val="BodyText"/>
      </w:pPr>
      <w:r>
        <w:rPr>
          <w:bCs/>
          <w:b/>
        </w:rPr>
        <w:t xml:space="preserve">Address:</w:t>
      </w:r>
      <w:r>
        <w:t xml:space="preserve"> </w:t>
      </w:r>
      <w:r>
        <w:t xml:space="preserve">21 El-Montazah Street, Smouha District, Alexandria, Egypt</w:t>
      </w:r>
    </w:p>
    <w:p>
      <w:pPr>
        <w:pStyle w:val="BodyText"/>
      </w:pPr>
      <w:r>
        <w:rPr>
          <w:bCs/>
          <w:b/>
        </w:rPr>
        <w:t xml:space="preserve">Contact Person:</w:t>
      </w:r>
      <w:r>
        <w:t xml:space="preserve"> </w:t>
      </w:r>
      <w:r>
        <w:t xml:space="preserve">Dr. Mahmoud El-Sayed, Procurement Officer</w:t>
      </w:r>
    </w:p>
    <w:p>
      <w:pPr>
        <w:pStyle w:val="BodyText"/>
      </w:pPr>
      <w:r>
        <w:rPr>
          <w:bCs/>
          <w:b/>
        </w:rPr>
        <w:t xml:space="preserve">Email:</w:t>
      </w:r>
      <w:r>
        <w:t xml:space="preserve"> </w:t>
      </w:r>
      <w:r>
        <w:t xml:space="preserve">procurement@alexu.edu.eg</w:t>
      </w:r>
    </w:p>
    <w:p>
      <w:pPr>
        <w:pStyle w:val="BodyText"/>
      </w:pPr>
      <w:r>
        <w:rPr>
          <w:bCs/>
          <w:b/>
        </w:rPr>
        <w:t xml:space="preserve">Phone:</w:t>
      </w:r>
      <w:r>
        <w:t xml:space="preserve"> </w:t>
      </w:r>
      <w:r>
        <w:t xml:space="preserve">+20 3 482 1155</w:t>
      </w:r>
    </w:p>
    <w:bookmarkEnd w:id="21"/>
    <w:bookmarkStart w:id="22" w:name="supplier-service-provider"/>
    <w:p>
      <w:pPr>
        <w:pStyle w:val="Heading3"/>
      </w:pPr>
      <w:r>
        <w:t xml:space="preserve">Supplier / Service Provider</w:t>
      </w:r>
    </w:p>
    <w:p>
      <w:pPr>
        <w:pStyle w:val="FirstParagraph"/>
      </w:pPr>
      <w:r>
        <w:rPr>
          <w:bCs/>
          <w:b/>
        </w:rPr>
        <w:t xml:space="preserve">Name:</w:t>
      </w:r>
      <w:r>
        <w:t xml:space="preserve"> </w:t>
      </w:r>
      <w:r>
        <w:t xml:space="preserve">Professor Hanaa Ibrahim Al-Rashidi, Ph.D.</w:t>
      </w:r>
    </w:p>
    <w:p>
      <w:pPr>
        <w:pStyle w:val="BodyText"/>
      </w:pPr>
      <w:r>
        <w:rPr>
          <w:bCs/>
          <w:b/>
        </w:rPr>
        <w:t xml:space="preserve">Title:</w:t>
      </w:r>
      <w:r>
        <w:t xml:space="preserve"> </w:t>
      </w:r>
      <w:r>
        <w:t xml:space="preserve">Visiting Professor of Advanced Materials Science</w:t>
      </w:r>
    </w:p>
    <w:p>
      <w:pPr>
        <w:pStyle w:val="BodyText"/>
      </w:pPr>
      <w:r>
        <w:rPr>
          <w:bCs/>
          <w:b/>
        </w:rPr>
        <w:t xml:space="preserve">Address:</w:t>
      </w:r>
      <w:r>
        <w:t xml:space="preserve"> </w:t>
      </w:r>
      <w:r>
        <w:t xml:space="preserve">14 Corniche El-Nil, Dokki, Giza, Egypt</w:t>
      </w:r>
    </w:p>
    <w:p>
      <w:pPr>
        <w:pStyle w:val="BodyText"/>
      </w:pPr>
      <w:r>
        <w:rPr>
          <w:bCs/>
          <w:b/>
        </w:rPr>
        <w:t xml:space="preserve">Email:</w:t>
      </w:r>
      <w:r>
        <w:t xml:space="preserve"> </w:t>
      </w:r>
      <w:r>
        <w:t xml:space="preserve">h.alrashidi@academic-eg.com</w:t>
      </w:r>
    </w:p>
    <w:p>
      <w:pPr>
        <w:pStyle w:val="BodyText"/>
      </w:pPr>
      <w:r>
        <w:rPr>
          <w:bCs/>
          <w:b/>
        </w:rPr>
        <w:t xml:space="preserve">Phone:</w:t>
      </w:r>
      <w:r>
        <w:t xml:space="preserve"> </w:t>
      </w:r>
      <w:r>
        <w:t xml:space="preserve">+20 100 554 7823</w:t>
      </w:r>
    </w:p>
    <w:p>
      <w:pPr>
        <w:pStyle w:val="BodyText"/>
      </w:pPr>
      <w:r>
        <w:rPr>
          <w:bCs/>
          <w:b/>
        </w:rPr>
        <w:t xml:space="preserve">Professional License No:</w:t>
      </w:r>
      <w:r>
        <w:t xml:space="preserve"> </w:t>
      </w:r>
      <w:r>
        <w:t xml:space="preserve">EG-ACAD-2019-3342</w:t>
      </w:r>
    </w:p>
    <w:bookmarkEnd w:id="22"/>
    <w:bookmarkEnd w:id="23"/>
    <w:bookmarkStart w:id="24" w:name="Xfa65cce2b4cd03855eb46dee449e360edb25605"/>
    <w:p>
      <w:pPr>
        <w:pStyle w:val="Heading2"/>
      </w:pPr>
      <w:r>
        <w:t xml:space="preserve">2. Description of Purchase – Professor Engagement Services</w:t>
      </w:r>
    </w:p>
    <w:p>
      <w:pPr>
        <w:pStyle w:val="FirstParagraph"/>
      </w:pPr>
      <w:r>
        <w:t xml:space="preserve">This Purchase Order is issued by Alexandria University to formally engage</w:t>
      </w:r>
      <w:r>
        <w:t xml:space="preserve"> </w:t>
      </w:r>
      <w:r>
        <w:t xml:space="preserve">Professor</w:t>
      </w:r>
      <w:r>
        <w:t xml:space="preserve"> </w:t>
      </w:r>
      <w:r>
        <w:t xml:space="preserve">Hanaa Ibrahim Al-Rashidi for the provision of academic, research, and consultancy services in the field of Advanced Materials Science and Nanotechnology. The engagement is structured under the academic calendar of the Egyptian Ministry of Higher Education and is to be carried out at the university's main campus in</w:t>
      </w:r>
      <w:r>
        <w:t xml:space="preserve"> </w:t>
      </w:r>
      <w:r>
        <w:t xml:space="preserve">Egypt Alexandria</w:t>
      </w:r>
      <w:r>
        <w:t xml:space="preserve">. The Professor shall deliver lectures, supervise graduate research, lead laboratory sessions, and contribute to the university's international research collaboration program.</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Professor-led graduate lectures in Advanced Materials Science (MSc &amp; PhD level), 3 hours per week, 16-week academic term</w:t>
            </w:r>
          </w:p>
        </w:tc>
        <w:tc>
          <w:tcPr/>
          <w:p>
            <w:pPr>
              <w:pStyle w:val="Compact"/>
              <w:jc w:val="left"/>
            </w:pPr>
            <w:r>
              <w:t xml:space="preserve">48</w:t>
            </w:r>
          </w:p>
        </w:tc>
        <w:tc>
          <w:tcPr/>
          <w:p>
            <w:pPr>
              <w:pStyle w:val="Compact"/>
              <w:jc w:val="left"/>
            </w:pPr>
            <w:r>
              <w:t xml:space="preserve">Hours</w:t>
            </w:r>
          </w:p>
        </w:tc>
        <w:tc>
          <w:tcPr/>
          <w:p>
            <w:pPr>
              <w:pStyle w:val="Compact"/>
              <w:jc w:val="left"/>
            </w:pPr>
            <w:r>
              <w:t xml:space="preserve">2,500.00</w:t>
            </w:r>
          </w:p>
        </w:tc>
        <w:tc>
          <w:tcPr/>
          <w:p>
            <w:pPr>
              <w:pStyle w:val="Compact"/>
              <w:jc w:val="left"/>
            </w:pPr>
            <w:r>
              <w:t xml:space="preserve">120,000.00</w:t>
            </w:r>
          </w:p>
        </w:tc>
      </w:tr>
      <w:tr>
        <w:tc>
          <w:tcPr/>
          <w:p>
            <w:pPr>
              <w:pStyle w:val="Compact"/>
              <w:jc w:val="left"/>
            </w:pPr>
            <w:r>
              <w:t xml:space="preserve">02</w:t>
            </w:r>
          </w:p>
        </w:tc>
        <w:tc>
          <w:tcPr/>
          <w:p>
            <w:pPr>
              <w:pStyle w:val="Compact"/>
              <w:jc w:val="left"/>
            </w:pPr>
            <w:r>
              <w:t xml:space="preserve">Supervision of 6 PhD students – monthly research guidance, thesis review, and progress evaluation</w:t>
            </w:r>
          </w:p>
        </w:tc>
        <w:tc>
          <w:tcPr/>
          <w:p>
            <w:pPr>
              <w:pStyle w:val="Compact"/>
              <w:jc w:val="left"/>
            </w:pPr>
            <w:r>
              <w:t xml:space="preserve">6</w:t>
            </w:r>
          </w:p>
        </w:tc>
        <w:tc>
          <w:tcPr/>
          <w:p>
            <w:pPr>
              <w:pStyle w:val="Compact"/>
              <w:jc w:val="left"/>
            </w:pPr>
            <w:r>
              <w:t xml:space="preserve">Students</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03</w:t>
            </w:r>
          </w:p>
        </w:tc>
        <w:tc>
          <w:tcPr/>
          <w:p>
            <w:pPr>
              <w:pStyle w:val="Compact"/>
              <w:jc w:val="left"/>
            </w:pPr>
            <w:r>
              <w:t xml:space="preserve">Design and delivery of a 5-day intensive workshop on Nanotechnology Applications for Industry, held at the Alexandria Science and Technology Park</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Co-authorship and peer review of 4 research papers for submission to internationally indexed journals</w:t>
            </w:r>
          </w:p>
        </w:tc>
        <w:tc>
          <w:tcPr/>
          <w:p>
            <w:pPr>
              <w:pStyle w:val="Compact"/>
              <w:jc w:val="left"/>
            </w:pPr>
            <w:r>
              <w:t xml:space="preserve">4</w:t>
            </w:r>
          </w:p>
        </w:tc>
        <w:tc>
          <w:tcPr/>
          <w:p>
            <w:pPr>
              <w:pStyle w:val="Compact"/>
              <w:jc w:val="left"/>
            </w:pPr>
            <w:r>
              <w:t xml:space="preserve">Papers</w:t>
            </w:r>
          </w:p>
        </w:tc>
        <w:tc>
          <w:tcPr/>
          <w:p>
            <w:pPr>
              <w:pStyle w:val="Compact"/>
              <w:jc w:val="left"/>
            </w:pPr>
            <w:r>
              <w:t xml:space="preserve">8,000.00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Provision of specialized laboratory equipment calibration and safety training for the Nanomaterials Lab, Alexandria campus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Travel and accommodation allowance for the Professor during on-site weeks in Egypt Alexandria (4 weeks, 5 nights each)</w:t>
            </w:r>
          </w:p>
        </w:tc>
        <w:tc>
          <w:tcPr/>
          <w:p>
            <w:pPr>
              <w:pStyle w:val="Compact"/>
              <w:jc w:val="left"/>
            </w:pPr>
            <w:r>
              <w:t xml:space="preserve">4</w:t>
            </w:r>
          </w:p>
        </w:tc>
        <w:tc>
          <w:tcPr/>
          <w:p>
            <w:pPr>
              <w:pStyle w:val="Compact"/>
              <w:jc w:val="left"/>
            </w:pPr>
            <w:r>
              <w:t xml:space="preserve">Weeks</w:t>
            </w:r>
          </w:p>
        </w:tc>
        <w:tc>
          <w:tcPr/>
          <w:p>
            <w:pPr>
              <w:pStyle w:val="Compact"/>
              <w:jc w:val="left"/>
            </w:pPr>
            <w:r>
              <w:t xml:space="preserve">18,000.00</w:t>
            </w:r>
          </w:p>
        </w:tc>
        <w:tc>
          <w:tcPr/>
          <w:p>
            <w:pPr>
              <w:pStyle w:val="Compact"/>
              <w:jc w:val="left"/>
            </w:pPr>
            <w:r>
              <w:t xml:space="preserve">72,000.00</w:t>
            </w:r>
          </w:p>
        </w:tc>
      </w:tr>
      <w:tr>
        <w:tc>
          <w:tcPr/>
          <w:p>
            <w:pPr>
              <w:pStyle w:val="Compact"/>
              <w:jc w:val="left"/>
            </w:pPr>
            <w:r>
              <w:t xml:space="preserve">07</w:t>
            </w:r>
          </w:p>
        </w:tc>
        <w:tc>
          <w:tcPr/>
          <w:p>
            <w:pPr>
              <w:pStyle w:val="Compact"/>
              <w:jc w:val="left"/>
            </w:pPr>
            <w:r>
              <w:t xml:space="preserve">Preparation of a comprehensive 3-year strategic research roadmap for the Faculty's Materials Science department</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35,000.00</w:t>
            </w:r>
          </w:p>
        </w:tc>
        <w:tc>
          <w:tcPr/>
          <w:p>
            <w:pPr>
              <w:pStyle w:val="Compact"/>
              <w:jc w:val="left"/>
            </w:pPr>
            <w:r>
              <w:t xml:space="preserve">35,000.00</w:t>
            </w:r>
          </w:p>
        </w:tc>
      </w:tr>
      <w:tr>
        <w:tc>
          <w:tcPr>
            <w:gridSpan w:val="5"/>
          </w:tcPr>
          <w:p>
            <w:pPr>
              <w:pStyle w:val="Compact"/>
              <w:jc w:val="right"/>
            </w:pPr>
            <w:r>
              <w:t xml:space="preserve">Subtotal (EGP)</w:t>
            </w:r>
          </w:p>
        </w:tc>
        <w:tc>
          <w:tcPr/>
          <w:p>
            <w:pPr>
              <w:pStyle w:val="Compact"/>
              <w:jc w:val="left"/>
            </w:pPr>
            <w:r>
              <w:t xml:space="preserve">423,000.00</w:t>
            </w:r>
          </w:p>
        </w:tc>
      </w:tr>
      <w:tr>
        <w:tc>
          <w:tcPr>
            <w:gridSpan w:val="5"/>
          </w:tcPr>
          <w:p>
            <w:pPr>
              <w:pStyle w:val="Compact"/>
              <w:jc w:val="right"/>
            </w:pPr>
            <w:r>
              <w:t xml:space="preserve">VAT (14% – Egyptian Tax Authority)</w:t>
            </w:r>
          </w:p>
        </w:tc>
        <w:tc>
          <w:tcPr/>
          <w:p>
            <w:pPr>
              <w:pStyle w:val="Compact"/>
              <w:jc w:val="left"/>
            </w:pPr>
            <w:r>
              <w:t xml:space="preserve">59,220.00</w:t>
            </w:r>
          </w:p>
        </w:tc>
      </w:tr>
      <w:tr>
        <w:tc>
          <w:tcPr>
            <w:gridSpan w:val="5"/>
          </w:tcPr>
          <w:p>
            <w:pPr>
              <w:pStyle w:val="Compact"/>
              <w:jc w:val="right"/>
            </w:pPr>
            <w:r>
              <w:rPr>
                <w:bCs/>
                <w:b/>
              </w:rPr>
              <w:t xml:space="preserve">Grand Total (EGP)</w:t>
            </w:r>
          </w:p>
        </w:tc>
        <w:tc>
          <w:tcPr/>
          <w:p>
            <w:pPr>
              <w:pStyle w:val="Compact"/>
              <w:jc w:val="left"/>
            </w:pPr>
            <w:r>
              <w:rPr>
                <w:bCs/>
                <w:b/>
              </w:rPr>
              <w:t xml:space="preserve">482,220.00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Commencement and Duration:</w:t>
      </w:r>
      <w:r>
        <w:t xml:space="preserve"> </w:t>
      </w:r>
      <w:r>
        <w:t xml:space="preserve">The Professor's engagement under this Purchase Order shall commence on 1 September 2025 and conclude on 28 February 2026, aligning with the Egyptian academic year. All services must be rendered at the Alexandria University campus or at approved off-site locations within Egypt Alexandria as specified in the line items above.</w:t>
      </w:r>
    </w:p>
    <w:p>
      <w:pPr>
        <w:numPr>
          <w:ilvl w:val="0"/>
          <w:numId w:val="1001"/>
        </w:numPr>
        <w:pStyle w:val="Compact"/>
      </w:pPr>
      <w:r>
        <w:rPr>
          <w:bCs/>
          <w:b/>
        </w:rPr>
        <w:t xml:space="preserve">Payment Terms:</w:t>
      </w:r>
      <w:r>
        <w:t xml:space="preserve"> </w:t>
      </w:r>
      <w:r>
        <w:t xml:space="preserve">Payment shall be made in three equal installments of EGP 160,740.00 each, due within 30 days of the end of each academic quarter (October 2025, January 2026, and February 2026). Payment shall be processed via bank transfer to the Professor's designated account at the National Bank of Egypt, Alexandria Branch.</w:t>
      </w:r>
    </w:p>
    <w:p>
      <w:pPr>
        <w:numPr>
          <w:ilvl w:val="0"/>
          <w:numId w:val="1001"/>
        </w:numPr>
        <w:pStyle w:val="Compact"/>
      </w:pPr>
      <w:r>
        <w:rPr>
          <w:bCs/>
          <w:b/>
        </w:rPr>
        <w:t xml:space="preserve">Intellectual Property:</w:t>
      </w:r>
      <w:r>
        <w:t xml:space="preserve"> </w:t>
      </w:r>
      <w:r>
        <w:t xml:space="preserve">All research outputs, lecture materials, workshop content, and the strategic roadmap produced under this Purchase Order shall be jointly owned by Alexandria University and the Professor. The Professor retains the right to publish individual research findings, provided that the university is acknowledged as the primary institutional affiliation.</w:t>
      </w:r>
    </w:p>
    <w:p>
      <w:pPr>
        <w:numPr>
          <w:ilvl w:val="0"/>
          <w:numId w:val="1001"/>
        </w:numPr>
        <w:pStyle w:val="Compact"/>
      </w:pPr>
      <w:r>
        <w:rPr>
          <w:bCs/>
          <w:b/>
        </w:rPr>
        <w:t xml:space="preserve">Compliance with Egyptian Law:</w:t>
      </w:r>
      <w:r>
        <w:t xml:space="preserve"> </w:t>
      </w:r>
      <w:r>
        <w:t xml:space="preserve">This Purchase Order is governed by the laws of the Arab Republic of Egypt, including the Egyptian Civil Code, the Higher Education Law No. 4 of 1995 (as amended), and the regulations of the Egyptian Ministry of Higher Education and Scientific Research. The Professor shall comply with all visa, work permit, and tax obligations applicable in Egypt Alexandria.</w:t>
      </w:r>
    </w:p>
    <w:p>
      <w:pPr>
        <w:numPr>
          <w:ilvl w:val="0"/>
          <w:numId w:val="1001"/>
        </w:numPr>
        <w:pStyle w:val="Compact"/>
      </w:pPr>
      <w:r>
        <w:rPr>
          <w:bCs/>
          <w:b/>
        </w:rPr>
        <w:t xml:space="preserve">Performance Standards:</w:t>
      </w:r>
      <w:r>
        <w:t xml:space="preserve"> </w:t>
      </w:r>
      <w:r>
        <w:t xml:space="preserve">The Professor is expected to maintain a minimum student evaluation score of 4.2 out of 5.0. Failure to meet this standard for two consecutive evaluation cycles shall entitle the university to issue a formal notice of concern and, if unresolved, to terminate this Purchase Order with 30 days' written notice.</w:t>
      </w:r>
    </w:p>
    <w:p>
      <w:pPr>
        <w:numPr>
          <w:ilvl w:val="0"/>
          <w:numId w:val="1001"/>
        </w:numPr>
        <w:pStyle w:val="Compact"/>
      </w:pPr>
      <w:r>
        <w:rPr>
          <w:bCs/>
          <w:b/>
        </w:rPr>
        <w:t xml:space="preserve">Confidentiality:</w:t>
      </w:r>
      <w:r>
        <w:t xml:space="preserve"> </w:t>
      </w:r>
      <w:r>
        <w:t xml:space="preserve">The Professor shall treat all proprietary university data, unpublished research, and student records as strictly confidential. This obligation survives the termination of this Purchase Order for a period of five (5) years.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government-mandated closures, natural disasters, or public health emergencies affecting Egypt Alexandria.</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If unresolved within 30 days, the matter shall be referred to the Alexandria Commercial Court in accordance with Egyptian procedural law.</w:t>
      </w:r>
    </w:p>
    <w:bookmarkEnd w:id="26"/>
    <w:bookmarkStart w:id="27" w:name="approval-and-authorization"/>
    <w:p>
      <w:pPr>
        <w:pStyle w:val="Heading2"/>
      </w:pPr>
      <w:r>
        <w:t xml:space="preserve">5. Approval and Authorization</w:t>
      </w:r>
    </w:p>
    <w:p>
      <w:pPr>
        <w:pStyle w:val="FirstParagraph"/>
      </w:pPr>
      <w:r>
        <w:t xml:space="preserve">This Purchase Order has been reviewed and approved by the undersigned authorized representatives of Alexandria University. The Professor's acceptance of the terms herein constitutes a binding agreement for the services described. A copy of this Purchase Order shall be retained in the university's procurement records and a signed copy shall be provided to the Professor for their files.</w:t>
      </w:r>
    </w:p>
    <w:bookmarkEnd w:id="27"/>
    <w:p>
      <w:pPr>
        <w:pStyle w:val="BodyText"/>
      </w:pPr>
      <w:r>
        <w:rPr>
          <w:bCs/>
          <w:b/>
        </w:rPr>
        <w:t xml:space="preserve">Dr. Mahmoud El-Sayed</w:t>
      </w:r>
      <w:r>
        <w:br/>
      </w:r>
      <w:r>
        <w:t xml:space="preserve">Procurement Officer, Alexandria University</w:t>
      </w:r>
      <w:r>
        <w:br/>
      </w:r>
      <w:r>
        <w:t xml:space="preserve">Date: _______________</w:t>
      </w:r>
    </w:p>
    <w:p>
      <w:pPr>
        <w:pStyle w:val="BodyText"/>
      </w:pPr>
      <w:r>
        <w:rPr>
          <w:bCs/>
          <w:b/>
        </w:rPr>
        <w:t xml:space="preserve">Prof. Hanaa Ibrahim Al-Rashidi, Ph.D.</w:t>
      </w:r>
      <w:r>
        <w:br/>
      </w:r>
      <w:r>
        <w:t xml:space="preserve">Visiting Professor – Service Provider</w:t>
      </w:r>
      <w:r>
        <w:br/>
      </w:r>
      <w:r>
        <w:t xml:space="preserve">Date: _______________</w:t>
      </w:r>
    </w:p>
    <w:p>
      <w:pPr>
        <w:pStyle w:val="BodyText"/>
      </w:pPr>
      <w:r>
        <w:rPr>
          <w:bCs/>
          <w:b/>
        </w:rPr>
        <w:t xml:space="preserve">Dr. Khaled Mansour</w:t>
      </w:r>
      <w:r>
        <w:br/>
      </w:r>
      <w:r>
        <w:t xml:space="preserve">Dean, Faculty of Engineering and Applied Sciences</w:t>
      </w:r>
      <w:r>
        <w:br/>
      </w:r>
      <w:r>
        <w:t xml:space="preserve">Alexandria University, Egypt</w:t>
      </w:r>
      <w:r>
        <w:br/>
      </w:r>
      <w:r>
        <w:t xml:space="preserve">Date: _______________</w:t>
      </w:r>
    </w:p>
    <w:p>
      <w:pPr>
        <w:pStyle w:val="BodyText"/>
      </w:pPr>
      <w:r>
        <w:rPr>
          <w:bCs/>
          <w:b/>
        </w:rPr>
        <w:t xml:space="preserve">Ms. Salma Abdel-Fattah</w:t>
      </w:r>
      <w:r>
        <w:br/>
      </w:r>
      <w:r>
        <w:t xml:space="preserve">Financial Controller, Alexandria University</w:t>
      </w:r>
      <w:r>
        <w:br/>
      </w:r>
      <w:r>
        <w:t xml:space="preserve">Date: _______________</w:t>
      </w:r>
    </w:p>
    <w:p>
      <w:pPr>
        <w:pStyle w:val="BodyText"/>
      </w:pPr>
      <w:r>
        <w:t xml:space="preserve">This Purchase Order (PO-EG-ALX-2025-00847) was issued by Alexandria University, Egypt Alexandria, and is valid for a period of 90 days from the date of issue. Unauthorized reproduction or distribution of this document is prohibited. For inquiries, contact the Procurement Office at procurement@alexu.edu.eg or +20 3 482 1155.</w:t>
      </w:r>
    </w:p>
    <w:p>
      <w:pPr>
        <w:pStyle w:val="BodyText"/>
      </w:pPr>
      <w:r>
        <w:t xml:space="preserve">Document Reference: PUR/ALX/2025/00847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Engagement - Egypt Alexandria</dc:title>
  <dc:creator/>
  <dc:language>en</dc:language>
  <cp:keywords/>
  <dcterms:created xsi:type="dcterms:W3CDTF">2026-10-10T06:30:04Z</dcterms:created>
  <dcterms:modified xsi:type="dcterms:W3CDTF">2026-10-10T06:30:04Z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