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Marseille</w:t>
      </w:r>
      <w:r>
        <w:t xml:space="preserve"> </w:t>
      </w:r>
      <w:r>
        <w:t xml:space="preserve">-</w:t>
      </w:r>
      <w:r>
        <w:t xml:space="preserve"> </w:t>
      </w:r>
      <w:r>
        <w:t xml:space="preserve">Professor</w:t>
      </w:r>
      <w:r>
        <w:t xml:space="preserve"> </w:t>
      </w:r>
      <w:r>
        <w:t xml:space="preserve">Research</w:t>
      </w:r>
      <w:r>
        <w:t xml:space="preserve"> </w:t>
      </w:r>
      <w:r>
        <w:t xml:space="preserve">Equipment</w:t>
      </w:r>
    </w:p>
    <w:bookmarkStart w:id="20" w:name="purchase-order"/>
    <w:p>
      <w:pPr>
        <w:pStyle w:val="Heading1"/>
      </w:pPr>
      <w:r>
        <w:t xml:space="preserve">PURCHASE ORDER</w:t>
      </w:r>
    </w:p>
    <w:p>
      <w:pPr>
        <w:pStyle w:val="FirstParagraph"/>
      </w:pPr>
      <w:r>
        <w:t xml:space="preserve">Aix-Marseille University — Faculty of Sciences — Department of Applied Physics</w:t>
      </w:r>
    </w:p>
    <w:p>
      <w:pPr>
        <w:pStyle w:val="BodyText"/>
      </w:pPr>
      <w:r>
        <w:t xml:space="preserve">PO Reference No.: AMU-2025-04782</w:t>
      </w:r>
    </w:p>
    <w:p>
      <w:pPr>
        <w:pStyle w:val="BodyText"/>
      </w:pPr>
      <w:r>
        <w:t xml:space="preserve">Date of Issue: 14 June 2025</w:t>
      </w:r>
    </w:p>
    <w:bookmarkEnd w:id="20"/>
    <w:bookmarkStart w:id="21" w:name="buyer-requisitioning-party"/>
    <w:p>
      <w:pPr>
        <w:pStyle w:val="Heading3"/>
      </w:pPr>
      <w:r>
        <w:t xml:space="preserve">Buyer (Requisitioning Party)</w:t>
      </w:r>
    </w:p>
    <w:p>
      <w:pPr>
        <w:pStyle w:val="FirstParagraph"/>
      </w:pPr>
      <w:r>
        <w:rPr>
          <w:bCs/>
          <w:b/>
        </w:rPr>
        <w:t xml:space="preserve">Professor Dr. Émile Laurent</w:t>
      </w:r>
    </w:p>
    <w:p>
      <w:pPr>
        <w:pStyle w:val="BodyText"/>
      </w:pPr>
      <w:r>
        <w:t xml:space="preserve">Chair of Quantum Optics Research</w:t>
      </w:r>
    </w:p>
    <w:p>
      <w:pPr>
        <w:pStyle w:val="BodyText"/>
      </w:pPr>
      <w:r>
        <w:t xml:space="preserve">Aix-Marseille University</w:t>
      </w:r>
    </w:p>
    <w:p>
      <w:pPr>
        <w:pStyle w:val="BodyText"/>
      </w:pPr>
      <w:r>
        <w:t xml:space="preserve">163 Avenue de Luminy</w:t>
      </w:r>
    </w:p>
    <w:p>
      <w:pPr>
        <w:pStyle w:val="BodyText"/>
      </w:pPr>
      <w:r>
        <w:t xml:space="preserve">13288 Marseille Cedex 09, France</w:t>
      </w:r>
    </w:p>
    <w:p>
      <w:pPr>
        <w:pStyle w:val="BodyText"/>
      </w:pPr>
      <w:r>
        <w:t xml:space="preserve">Tel: +33 4 91 95 40 00</w:t>
      </w:r>
    </w:p>
    <w:p>
      <w:pPr>
        <w:pStyle w:val="BodyText"/>
      </w:pPr>
      <w:r>
        <w:t xml:space="preserve">Email: e.laurent@univ-amu.fr</w:t>
      </w:r>
    </w:p>
    <w:p>
      <w:pPr>
        <w:pStyle w:val="BodyText"/>
      </w:pPr>
      <w:r>
        <w:t xml:space="preserve">SIRET: 21130000000187</w:t>
      </w:r>
    </w:p>
    <w:bookmarkEnd w:id="21"/>
    <w:bookmarkStart w:id="22" w:name="supplier-vendor"/>
    <w:p>
      <w:pPr>
        <w:pStyle w:val="Heading3"/>
      </w:pPr>
      <w:r>
        <w:t xml:space="preserve">Supplier (Vendor)</w:t>
      </w:r>
    </w:p>
    <w:p>
      <w:pPr>
        <w:pStyle w:val="FirstParagraph"/>
      </w:pPr>
      <w:r>
        <w:rPr>
          <w:bCs/>
          <w:b/>
        </w:rPr>
        <w:t xml:space="preserve">OptiLab Scientific Instruments SARL</w:t>
      </w:r>
    </w:p>
    <w:p>
      <w:pPr>
        <w:pStyle w:val="BodyText"/>
      </w:pPr>
      <w:r>
        <w:t xml:space="preserve">42 Rue de la République</w:t>
      </w:r>
    </w:p>
    <w:p>
      <w:pPr>
        <w:pStyle w:val="BodyText"/>
      </w:pPr>
      <w:r>
        <w:t xml:space="preserve">13001 Marseille, France</w:t>
      </w:r>
    </w:p>
    <w:p>
      <w:pPr>
        <w:pStyle w:val="BodyText"/>
      </w:pPr>
      <w:r>
        <w:t xml:space="preserve">Tel: +33 4 91 54 22 10</w:t>
      </w:r>
    </w:p>
    <w:p>
      <w:pPr>
        <w:pStyle w:val="BodyText"/>
      </w:pPr>
      <w:r>
        <w:t xml:space="preserve">Email: sales@optilab-sci.fr</w:t>
      </w:r>
    </w:p>
    <w:p>
      <w:pPr>
        <w:pStyle w:val="BodyText"/>
      </w:pPr>
      <w:r>
        <w:t xml:space="preserve">SIRET: 51234567800012</w:t>
      </w:r>
    </w:p>
    <w:p>
      <w:pPr>
        <w:pStyle w:val="BodyText"/>
      </w:pPr>
      <w:r>
        <w:t xml:space="preserve">VAT No.: FR 45 512345678</w:t>
      </w:r>
    </w:p>
    <w:bookmarkEnd w:id="22"/>
    <w:p>
      <w:pPr>
        <w:pStyle w:val="BodyText"/>
      </w:pPr>
      <w:r>
        <w:t xml:space="preserve">1. Purpose and Context of This Purchase Order</w:t>
      </w:r>
    </w:p>
    <w:p>
      <w:pPr>
        <w:pStyle w:val="BodyText"/>
      </w:pPr>
      <w:r>
        <w:t xml:space="preserve">This Purchase Order is formally issued by</w:t>
      </w:r>
      <w:r>
        <w:t xml:space="preserve"> </w:t>
      </w:r>
      <w:r>
        <w:rPr>
          <w:bCs/>
          <w:b/>
        </w:rPr>
        <w:t xml:space="preserve">Professor Dr. Émile Laurent</w:t>
      </w:r>
      <w:r>
        <w:t xml:space="preserve">, serving as the principal investigator and departmental chair at Aix-Marseille University, to authorize the procurement of specialized laboratory equipment, optical components, and research consumables required for the ongoing "Quantum Coherence in Photonic Crystals" research programme (Grant No. ANR-2024-QPC-0117). This Purchase Order is governed by the public procurement regulations applicable in France and complies with the internal purchasing policies of Aix-Marseille University. All items listed herein are to be delivered to the Professor's laboratory situated in the Luminy campus, Marseille, France, no later than the delivery deadline specified in Section 5 of this document.</w:t>
      </w:r>
    </w:p>
    <w:p>
      <w:pPr>
        <w:pStyle w:val="BodyText"/>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High-precision femtosecond pulsed laser system (800 nm, 100 fs pulse width, 80 MHz repetition rate) for Professor Laurent's quantum optics experiments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Cryogenic optical table with vibration isolation (1.2 m × 0.9 m), pre-configured for the Professor's photonic crystal assembly station</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03</w:t>
            </w:r>
          </w:p>
        </w:tc>
        <w:tc>
          <w:tcPr/>
          <w:p>
            <w:pPr>
              <w:pStyle w:val="Compact"/>
              <w:jc w:val="left"/>
            </w:pPr>
            <w:r>
              <w:t xml:space="preserve">Single-photon avalanche diode detector array (4-channel, SiPM, timing resolution &lt; 50 ps)</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04</w:t>
            </w:r>
          </w:p>
        </w:tc>
        <w:tc>
          <w:tcPr/>
          <w:p>
            <w:pPr>
              <w:pStyle w:val="Compact"/>
              <w:jc w:val="left"/>
            </w:pPr>
            <w:r>
              <w:t xml:space="preserve">Custom-fabricated silicon photonic crystal waveguide chips (500 µm × 500 µm, SiN platform, 1550 nm operating wavelength)</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Ultra-stable single-frequency continuous-wave laser (1550 nm, linewidth &lt; 100 Hz) for pump-probe measurements</w:t>
            </w:r>
          </w:p>
        </w:tc>
        <w:tc>
          <w:tcPr/>
          <w:p>
            <w:pPr>
              <w:pStyle w:val="Compact"/>
              <w:jc w:val="left"/>
            </w:pPr>
            <w:r>
              <w:t xml:space="preserve">2</w:t>
            </w:r>
          </w:p>
        </w:tc>
        <w:tc>
          <w:tcPr/>
          <w:p>
            <w:pPr>
              <w:pStyle w:val="Compact"/>
              <w:jc w:val="left"/>
            </w:pPr>
            <w:r>
              <w:t xml:space="preserve">28,700.00</w:t>
            </w:r>
          </w:p>
        </w:tc>
        <w:tc>
          <w:tcPr/>
          <w:p>
            <w:pPr>
              <w:pStyle w:val="Compact"/>
              <w:jc w:val="left"/>
            </w:pPr>
            <w:r>
              <w:t xml:space="preserve">57,400.00</w:t>
            </w:r>
          </w:p>
        </w:tc>
      </w:tr>
      <w:tr>
        <w:tc>
          <w:tcPr/>
          <w:p>
            <w:pPr>
              <w:pStyle w:val="Compact"/>
              <w:jc w:val="left"/>
            </w:pPr>
            <w:r>
              <w:t xml:space="preserve">06</w:t>
            </w:r>
          </w:p>
        </w:tc>
        <w:tc>
          <w:tcPr/>
          <w:p>
            <w:pPr>
              <w:pStyle w:val="Compact"/>
              <w:jc w:val="left"/>
            </w:pPr>
            <w:r>
              <w:t xml:space="preserve">Optical delay line assembly with piezoelectric actuator (travel range 50 mm, resolution 1 nm)</w:t>
            </w:r>
          </w:p>
        </w:tc>
        <w:tc>
          <w:tcPr/>
          <w:p>
            <w:pPr>
              <w:pStyle w:val="Compact"/>
              <w:jc w:val="left"/>
            </w:pPr>
            <w:r>
              <w:t xml:space="preserve">3</w:t>
            </w:r>
          </w:p>
        </w:tc>
        <w:tc>
          <w:tcPr/>
          <w:p>
            <w:pPr>
              <w:pStyle w:val="Compact"/>
              <w:jc w:val="left"/>
            </w:pPr>
            <w:r>
              <w:t xml:space="preserve">6,450.00</w:t>
            </w:r>
          </w:p>
        </w:tc>
        <w:tc>
          <w:tcPr/>
          <w:p>
            <w:pPr>
              <w:pStyle w:val="Compact"/>
              <w:jc w:val="left"/>
            </w:pPr>
            <w:r>
              <w:t xml:space="preserve">19,350.00</w:t>
            </w:r>
          </w:p>
        </w:tc>
      </w:tr>
      <w:tr>
        <w:tc>
          <w:tcPr/>
          <w:p>
            <w:pPr>
              <w:pStyle w:val="Compact"/>
              <w:jc w:val="left"/>
            </w:pPr>
            <w:r>
              <w:t xml:space="preserve">07</w:t>
            </w:r>
          </w:p>
        </w:tc>
        <w:tc>
          <w:tcPr/>
          <w:p>
            <w:pPr>
              <w:pStyle w:val="Compact"/>
              <w:jc w:val="left"/>
            </w:pPr>
            <w:r>
              <w:t xml:space="preserve">Research-grade optical fibres (SMF-28, 100 m spools, low-loss, low-birefringence) for the Professor's fibre-coupled measurement setup</w:t>
            </w:r>
          </w:p>
        </w:tc>
        <w:tc>
          <w:tcPr/>
          <w:p>
            <w:pPr>
              <w:pStyle w:val="Compact"/>
              <w:jc w:val="left"/>
            </w:pPr>
            <w:r>
              <w:t xml:space="preserve">5</w:t>
            </w:r>
          </w:p>
        </w:tc>
        <w:tc>
          <w:tcPr/>
          <w:p>
            <w:pPr>
              <w:pStyle w:val="Compact"/>
              <w:jc w:val="left"/>
            </w:pPr>
            <w:r>
              <w:t xml:space="preserve">1,890.00</w:t>
            </w:r>
          </w:p>
        </w:tc>
        <w:tc>
          <w:tcPr/>
          <w:p>
            <w:pPr>
              <w:pStyle w:val="Compact"/>
              <w:jc w:val="left"/>
            </w:pPr>
            <w:r>
              <w:t xml:space="preserve">9,450.00</w:t>
            </w:r>
          </w:p>
        </w:tc>
      </w:tr>
      <w:tr>
        <w:tc>
          <w:tcPr/>
          <w:p>
            <w:pPr>
              <w:pStyle w:val="Compact"/>
              <w:jc w:val="left"/>
            </w:pPr>
            <w:r>
              <w:t xml:space="preserve">08</w:t>
            </w:r>
          </w:p>
        </w:tc>
        <w:tc>
          <w:tcPr/>
          <w:p>
            <w:pPr>
              <w:pStyle w:val="Compact"/>
              <w:jc w:val="left"/>
            </w:pPr>
            <w:r>
              <w:t xml:space="preserve">Academic reference texts: "Quantum Optics" by Scully &amp; Zubairy (3rd ed.), "Photonic Crystals: Molding the Flow of Light" by Joannopoulos et al. (2nd ed.) — for the Professor's graduate seminar library</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09</w:t>
            </w:r>
          </w:p>
        </w:tc>
        <w:tc>
          <w:tcPr/>
          <w:p>
            <w:pPr>
              <w:pStyle w:val="Compact"/>
              <w:jc w:val="left"/>
            </w:pPr>
            <w:r>
              <w:t xml:space="preserve">Custom data acquisition software licence (multi-channel, 14-bit, 1 GS/s) with perpetual academic licence for the Professor's research group (8 users)</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10</w:t>
            </w:r>
          </w:p>
        </w:tc>
        <w:tc>
          <w:tcPr/>
          <w:p>
            <w:pPr>
              <w:pStyle w:val="Compact"/>
              <w:jc w:val="left"/>
            </w:pPr>
            <w:r>
              <w:t xml:space="preserve">Annual maintenance and calibration contract for all laser systems and optical tables listed above (Parts A and B)</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w:t>
            </w:r>
          </w:p>
        </w:tc>
        <w:tc>
          <w:tcPr/>
          <w:p>
            <w:pPr>
              <w:pStyle w:val="Compact"/>
              <w:jc w:val="left"/>
            </w:pPr>
            <w:r>
              <w:t xml:space="preserve">387,340.00</w:t>
            </w:r>
          </w:p>
        </w:tc>
      </w:tr>
      <w:tr>
        <w:tc>
          <w:tcPr>
            <w:gridSpan w:val="4"/>
          </w:tcPr>
          <w:p>
            <w:pPr>
              <w:pStyle w:val="Compact"/>
              <w:jc w:val="right"/>
            </w:pPr>
            <w:r>
              <w:t xml:space="preserve">VAT (TVA) 20% — France:</w:t>
            </w:r>
          </w:p>
        </w:tc>
        <w:tc>
          <w:tcPr/>
          <w:p>
            <w:pPr>
              <w:pStyle w:val="Compact"/>
              <w:jc w:val="left"/>
            </w:pPr>
            <w:r>
              <w:t xml:space="preserve">77,468.00</w:t>
            </w:r>
          </w:p>
        </w:tc>
      </w:tr>
      <w:tr>
        <w:tc>
          <w:tcPr>
            <w:gridSpan w:val="4"/>
          </w:tcPr>
          <w:p>
            <w:pPr>
              <w:pStyle w:val="Compact"/>
              <w:jc w:val="right"/>
            </w:pPr>
            <w:r>
              <w:t xml:space="preserve">Grand Total (EUR):</w:t>
            </w:r>
          </w:p>
        </w:tc>
        <w:tc>
          <w:tcPr/>
          <w:p>
            <w:pPr>
              <w:pStyle w:val="Compact"/>
              <w:jc w:val="left"/>
            </w:pPr>
            <w:r>
              <w:t xml:space="preserve">464,808.00</w:t>
            </w:r>
          </w:p>
        </w:tc>
      </w:tr>
    </w:tbl>
    <w:p>
      <w:pPr>
        <w:pStyle w:val="BodyText"/>
      </w:pPr>
      <w:r>
        <w:t xml:space="preserve">3. Payment Terms and Conditions</w:t>
      </w:r>
    </w:p>
    <w:p>
      <w:pPr>
        <w:pStyle w:val="BodyText"/>
      </w:pPr>
      <w:r>
        <w:rPr>
          <w:bCs/>
          <w:b/>
        </w:rPr>
        <w:t xml:space="preserve">3.1</w:t>
      </w:r>
      <w:r>
        <w:t xml:space="preserve"> </w:t>
      </w:r>
      <w:r>
        <w:t xml:space="preserve">Payment shall be made by bank transfer (virement bancaire) to the supplier's designated account within thirty (30) calendar days of receipt of a valid invoice conforming to the terms of this Purchase Order. The remitting account shall be that of Aix-Marseille University, BNP Paribas, Marseille, France (IBAN: FR76 3000 4000 0100 0000 0000 000).</w:t>
      </w:r>
    </w:p>
    <w:p>
      <w:pPr>
        <w:pStyle w:val="BodyText"/>
      </w:pPr>
      <w:r>
        <w:rPr>
          <w:bCs/>
          <w:b/>
        </w:rPr>
        <w:t xml:space="preserve">3.2</w:t>
      </w:r>
      <w:r>
        <w:t xml:space="preserve"> </w:t>
      </w:r>
      <w:r>
        <w:t xml:space="preserve">A retention of five percent (5%) of the total Purchase Order value shall be withheld until final acceptance and successful commissioning of all equipment by Professor Laurent and his designated technical staff. The retention shall be released within fifteen (15) business days of written acceptance.</w:t>
      </w:r>
    </w:p>
    <w:p>
      <w:pPr>
        <w:pStyle w:val="BodyText"/>
      </w:pPr>
      <w:r>
        <w:rPr>
          <w:bCs/>
          <w:b/>
        </w:rPr>
        <w:t xml:space="preserve">3.3</w:t>
      </w:r>
      <w:r>
        <w:t xml:space="preserve"> </w:t>
      </w:r>
      <w:r>
        <w:t xml:space="preserve">All prices are quoted in Euros (EUR) and are inclusive of packaging, insurance, and delivery to the specified address in Marseille, France. No additional charges shall apply unless expressly agreed in writing by the Professor and the university's procurement office.</w:t>
      </w:r>
    </w:p>
    <w:p>
      <w:pPr>
        <w:pStyle w:val="BodyText"/>
      </w:pPr>
      <w:r>
        <w:rPr>
          <w:bCs/>
          <w:b/>
        </w:rPr>
        <w:t xml:space="preserve">3.4</w:t>
      </w:r>
      <w:r>
        <w:t xml:space="preserve"> </w:t>
      </w:r>
      <w:r>
        <w:t xml:space="preserve">In the event of non-delivery or defective goods, the Professor reserves the right to reject the shipment and demand a full refund or replacement within the warranty period of twenty-four (24) months from the date of installation.</w:t>
      </w:r>
    </w:p>
    <w:p>
      <w:pPr>
        <w:pStyle w:val="BodyText"/>
      </w:pPr>
      <w:r>
        <w:t xml:space="preserve">4. Delivery and Installation</w:t>
      </w:r>
    </w:p>
    <w:p>
      <w:pPr>
        <w:pStyle w:val="BodyText"/>
      </w:pPr>
      <w:r>
        <w:rPr>
          <w:bCs/>
          <w:b/>
        </w:rPr>
        <w:t xml:space="preserve">4.1</w:t>
      </w:r>
      <w:r>
        <w:t xml:space="preserve"> </w:t>
      </w:r>
      <w:r>
        <w:t xml:space="preserve">All items under this Purchase Order shall be delivered to the laboratory of Professor Dr. Émile Laurent, Room B-214, Building 500, 163 Avenue de Luminy, 13288 Marseille Cedex 09, France. Delivery is scheduled for no later than</w:t>
      </w:r>
      <w:r>
        <w:t xml:space="preserve"> </w:t>
      </w:r>
      <w:r>
        <w:rPr>
          <w:bCs/>
          <w:b/>
        </w:rPr>
        <w:t xml:space="preserve">15 September 2025</w:t>
      </w:r>
      <w:r>
        <w:t xml:space="preserve">.</w:t>
      </w:r>
    </w:p>
    <w:p>
      <w:pPr>
        <w:pStyle w:val="BodyText"/>
      </w:pPr>
      <w:r>
        <w:rPr>
          <w:bCs/>
          <w:b/>
        </w:rPr>
        <w:t xml:space="preserve">4.2</w:t>
      </w:r>
      <w:r>
        <w:t xml:space="preserve"> </w:t>
      </w:r>
      <w:r>
        <w:t xml:space="preserve">The supplier shall provide on-site installation, alignment, and initial calibration of all major equipment (Items 01, 02, 05, and 06) at the Professor's laboratory in Marseille. A minimum of two (2) days of on-site training for the Professor's postdoctoral researchers and doctoral students shall be included at no additional cost.</w:t>
      </w:r>
    </w:p>
    <w:p>
      <w:pPr>
        <w:pStyle w:val="BodyText"/>
      </w:pPr>
      <w:r>
        <w:rPr>
          <w:bCs/>
          <w:b/>
        </w:rPr>
        <w:t xml:space="preserve">4.3</w:t>
      </w:r>
      <w:r>
        <w:t xml:space="preserve"> </w:t>
      </w:r>
      <w:r>
        <w:t xml:space="preserve">The supplier shall coordinate delivery logistics with the university's facilities management office at least ten (10) business days prior to the scheduled delivery date to ensure appropriate loading dock access and safety compliance within the Luminy campus in Marseille.</w:t>
      </w:r>
    </w:p>
    <w:p>
      <w:pPr>
        <w:pStyle w:val="BodyText"/>
      </w:pPr>
      <w:r>
        <w:t xml:space="preserve">5. Applicable Law and Dispute Resolution</w:t>
      </w:r>
    </w:p>
    <w:p>
      <w:pPr>
        <w:pStyle w:val="BodyText"/>
      </w:pPr>
      <w:r>
        <w:rPr>
          <w:bCs/>
          <w:b/>
        </w:rPr>
        <w:t xml:space="preserve">5.1</w:t>
      </w:r>
      <w:r>
        <w:t xml:space="preserve"> </w:t>
      </w:r>
      <w:r>
        <w:t xml:space="preserve">This Purchase Order shall be governed by and construed in accordance with the laws of the French Republic, including the French Public Procurement Code (Code de la commande publique) and applicable European Union directives on public procurement.</w:t>
      </w:r>
    </w:p>
    <w:p>
      <w:pPr>
        <w:pStyle w:val="BodyText"/>
      </w:pPr>
      <w:r>
        <w:rPr>
          <w:bCs/>
          <w:b/>
        </w:rPr>
        <w:t xml:space="preserve">5.2</w:t>
      </w:r>
      <w:r>
        <w:t xml:space="preserve"> </w:t>
      </w:r>
      <w:r>
        <w:t xml:space="preserve">Any dispute arising from or in connection with this Purchase Order shall be submitted to the exclusive jurisdiction of the Tribunal Administratif de Marseille, France, unless otherwise mandated by applicable public law.</w:t>
      </w:r>
    </w:p>
    <w:p>
      <w:pPr>
        <w:pStyle w:val="BodyText"/>
      </w:pPr>
      <w:r>
        <w:rPr>
          <w:bCs/>
          <w:b/>
        </w:rPr>
        <w:t xml:space="preserve">5.3</w:t>
      </w:r>
      <w:r>
        <w:t xml:space="preserve"> </w:t>
      </w:r>
      <w:r>
        <w:t xml:space="preserve">This Purchase Order constitutes the entire agreement between the parties with respect to the subject matter hereof and supersedes all prior negotiations, representations, or agreements, whether written or oral.</w:t>
      </w:r>
    </w:p>
    <w:p>
      <w:pPr>
        <w:pStyle w:val="BodyText"/>
      </w:pPr>
      <w:r>
        <w:rPr>
          <w:bCs/>
          <w:b/>
        </w:rPr>
        <w:t xml:space="preserve">Note to Supplier:</w:t>
      </w:r>
      <w:r>
        <w:t xml:space="preserve"> </w:t>
      </w:r>
      <w:r>
        <w:t xml:space="preserve">Please confirm acceptance of this Purchase Order in writing within five (5) business days of receipt. All correspondence regarding this order shall be directed to Professor Dr. Émile Laurent at the address above or to the university's central procurement office, Service des Achats, Aix-Marseille University, 58 Boulevard Charles Livon, 13284 Marseille Cedex 05, France. Reference this Purchase Order number (AMU-2025-04782) in all communications.</w:t>
      </w:r>
    </w:p>
    <w:p>
      <w:pPr>
        <w:pStyle w:val="BodyText"/>
      </w:pPr>
      <w:r>
        <w:t xml:space="preserve">6. Authorisation and Signatures</w:t>
      </w:r>
    </w:p>
    <w:p>
      <w:pPr>
        <w:pStyle w:val="BodyText"/>
      </w:pPr>
      <w:r>
        <w:rPr>
          <w:bCs/>
          <w:b/>
        </w:rPr>
        <w:t xml:space="preserve">For and on behalf of the Buyer:</w:t>
      </w:r>
    </w:p>
    <w:p>
      <w:pPr>
        <w:pStyle w:val="BodyText"/>
      </w:pPr>
      <w:r>
        <w:t xml:space="preserve">Professor Dr. Émile Laurent</w:t>
      </w:r>
    </w:p>
    <w:p>
      <w:pPr>
        <w:pStyle w:val="BodyText"/>
      </w:pPr>
      <w:r>
        <w:t xml:space="preserve">Principal Investigator &amp; Department Chair</w:t>
      </w:r>
    </w:p>
    <w:p>
      <w:pPr>
        <w:pStyle w:val="BodyText"/>
      </w:pPr>
      <w:r>
        <w:t xml:space="preserve">Aix-Marseille University, Marseille, France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OptiLab Scientific Instruments SARL</w:t>
      </w:r>
    </w:p>
    <w:p>
      <w:pPr>
        <w:pStyle w:val="BodyText"/>
      </w:pPr>
      <w:r>
        <w:t xml:space="preserve">Authorized Representative</w:t>
      </w:r>
    </w:p>
    <w:p>
      <w:pPr>
        <w:pStyle w:val="BodyText"/>
      </w:pPr>
      <w:r>
        <w:t xml:space="preserve">Marseille, France</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prepared and issued by the Office of Research Procurement, Aix-Marseille University, Marseille, France.</w:t>
      </w:r>
    </w:p>
    <w:p>
      <w:pPr>
        <w:pStyle w:val="BodyText"/>
      </w:pPr>
      <w:r>
        <w:t xml:space="preserve">Document Classification: Internal — University of Marseille — PO AMU-2025-04782 — Page 1 of 1</w:t>
      </w:r>
    </w:p>
    <w:p>
      <w:pPr>
        <w:pStyle w:val="BodyText"/>
      </w:pPr>
      <w:r>
        <w:t xml:space="preserve">© 2025 Aix-Marseille University. All rights reserved. This document is the property of the Professor's research group and the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Marseille - Professor Research Equipment</dc:title>
  <dc:creator/>
  <dc:language>en</dc:language>
  <cp:keywords/>
  <dcterms:created xsi:type="dcterms:W3CDTF">2026-10-10T01:20:37Z</dcterms:created>
  <dcterms:modified xsi:type="dcterms:W3CDTF">2026-10-10T01:20:37Z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