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Université de France Paris – Faculty of Sciences and Humanities</w:t>
      </w:r>
    </w:p>
    <w:p>
      <w:pPr>
        <w:pStyle w:val="BodyText"/>
      </w:pPr>
      <w:r>
        <w:t xml:space="preserve">Office of Academic Procurement and Research Administration</w:t>
      </w:r>
    </w:p>
    <w:p>
      <w:pPr>
        <w:pStyle w:val="BodyText"/>
      </w:pPr>
      <w:r>
        <w:t xml:space="preserve">PO No. FR-PA-2025-04872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FR-PA-2025-04872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Country of Origin / Jurisdiction</w:t>
            </w:r>
          </w:p>
        </w:tc>
        <w:tc>
          <w:tcPr/>
          <w:p>
            <w:pPr>
              <w:pStyle w:val="Compact"/>
              <w:jc w:val="left"/>
            </w:pPr>
            <w:r>
              <w:t xml:space="preserve">France Paris (Île-de-France Region)</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Payment Terms</w:t>
            </w:r>
          </w:p>
        </w:tc>
        <w:tc>
          <w:tcPr/>
          <w:p>
            <w:pPr>
              <w:pStyle w:val="Compact"/>
              <w:jc w:val="left"/>
            </w:pPr>
            <w:r>
              <w:t xml:space="preserve">Net 30 days from confirmed delivery in France Paris</w:t>
            </w:r>
          </w:p>
        </w:tc>
      </w:tr>
      <w:tr>
        <w:tc>
          <w:tcPr/>
          <w:p>
            <w:pPr>
              <w:pStyle w:val="Compact"/>
              <w:jc w:val="left"/>
            </w:pPr>
            <w:r>
              <w:t xml:space="preserve">Applicable Regulations</w:t>
            </w:r>
          </w:p>
        </w:tc>
        <w:tc>
          <w:tcPr/>
          <w:p>
            <w:pPr>
              <w:pStyle w:val="Compact"/>
              <w:jc w:val="left"/>
            </w:pPr>
            <w:r>
              <w:t xml:space="preserve">French Public Procurement Code (Code de la commande publique) – Articles L2111-1 et seq.</w:t>
            </w:r>
          </w:p>
        </w:tc>
      </w:tr>
    </w:tbl>
    <w:bookmarkEnd w:id="21"/>
    <w:bookmarkStart w:id="22" w:name="X4a8925d694076ebf4899582c4534574e4117257"/>
    <w:p>
      <w:pPr>
        <w:pStyle w:val="Heading2"/>
      </w:pPr>
      <w:r>
        <w:t xml:space="preserve">2. Requisitioning Party – Professor Information</w:t>
      </w:r>
    </w:p>
    <w:p>
      <w:pPr>
        <w:pStyle w:val="FirstParagraph"/>
      </w:pPr>
      <w:r>
        <w:t xml:space="preserve">This Purchase Order has been formally requisitioned by the undersigned Professor in accordance with the academic procurement policies of the Université de France Paris. The Professor is the primary beneficiary of all goods and services listed herein and shall be responsible for the academic oversight of the delivered materials.</w:t>
      </w:r>
    </w:p>
    <w:p>
      <w:pPr>
        <w:pStyle w:val="BodyText"/>
      </w:pPr>
      <w:r>
        <w:rPr>
          <w:bCs/>
          <w:b/>
        </w:rPr>
        <w:t xml:space="preserve">Professor Dr. Émile Laurent-Vasseur</w:t>
      </w:r>
      <w:r>
        <w:br/>
      </w:r>
      <w:r>
        <w:t xml:space="preserve">Chair of Advanced Theoretical Physics and Applied Mathematics</w:t>
      </w:r>
      <w:r>
        <w:br/>
      </w:r>
      <w:r>
        <w:t xml:space="preserve">Faculty of Sciences, Université de France Paris</w:t>
      </w:r>
      <w:r>
        <w:br/>
      </w:r>
      <w:r>
        <w:t xml:space="preserve">5, Boulevard de Sébastopol, 75001 Paris, France</w:t>
      </w:r>
      <w:r>
        <w:br/>
      </w:r>
      <w:r>
        <w:t xml:space="preserve">Telephone: +33 (0)1 40 47 30 00</w:t>
      </w:r>
      <w:r>
        <w:br/>
      </w:r>
      <w:r>
        <w:t xml:space="preserve">Email: e.laurent-vasseur@univ-france-paris.fr</w:t>
      </w:r>
      <w:r>
        <w:br/>
      </w:r>
      <w:r>
        <w:t xml:space="preserve">Academic Reference Code: PROF-FR-PA-2025-114</w:t>
      </w:r>
    </w:p>
    <w:p>
      <w:pPr>
        <w:pStyle w:val="BodyText"/>
      </w:pPr>
      <w:r>
        <w:t xml:space="preserve">The Professor confirms that all items requested under this Purchase Order are strictly necessary for the conduct of the 2025–2026 academic year research programme and postgraduate teaching activities at the Université de France Paris.</w:t>
      </w:r>
    </w:p>
    <w:bookmarkEnd w:id="22"/>
    <w:bookmarkStart w:id="23" w:name="supplier-vendor-information"/>
    <w:p>
      <w:pPr>
        <w:pStyle w:val="Heading2"/>
      </w:pPr>
      <w:r>
        <w:t xml:space="preserve">3. Supplier / Vendor Information</w:t>
      </w:r>
    </w:p>
    <w:p>
      <w:pPr>
        <w:pStyle w:val="FirstParagraph"/>
      </w:pPr>
      <w:r>
        <w:rPr>
          <w:bCs/>
          <w:b/>
        </w:rPr>
        <w:t xml:space="preserve">Société Scientifique et Technique de Paris (SSTP) SARL</w:t>
      </w:r>
      <w:r>
        <w:br/>
      </w:r>
      <w:r>
        <w:t xml:space="preserve">28, Rue de la Convention, 75015 Paris, France</w:t>
      </w:r>
      <w:r>
        <w:br/>
      </w:r>
      <w:r>
        <w:t xml:space="preserve">SIRET: 842 556 771 00034</w:t>
      </w:r>
      <w:r>
        <w:br/>
      </w:r>
      <w:r>
        <w:t xml:space="preserve">VAT Number (TVA): FR 42 842556771</w:t>
      </w:r>
      <w:r>
        <w:br/>
      </w:r>
      <w:r>
        <w:t xml:space="preserve">Contact Person: Madame Claire Dubois, Procurement Manager</w:t>
      </w:r>
      <w:r>
        <w:br/>
      </w:r>
      <w:r>
        <w:t xml:space="preserve">Telephone: +33 (0)1 45 72 88 90</w:t>
      </w:r>
      <w:r>
        <w:br/>
      </w:r>
      <w:r>
        <w:t xml:space="preserve">Email: c.dubois@sstp-paris.fr</w:t>
      </w:r>
    </w:p>
    <w:p>
      <w:pPr>
        <w:pStyle w:val="BodyText"/>
      </w:pPr>
      <w:r>
        <w:t xml:space="preserve">The supplier SSTP SARL is a registered entity operating within France Paris and is fully compliant with all French commercial and tax regulations. All deliveries under this Purchase Order shall be made to the designated address of the Professor at the Université de France Paris campus.</w:t>
      </w:r>
    </w:p>
    <w:bookmarkEnd w:id="23"/>
    <w:bookmarkStart w:id="24" w:name="itemised-list-of-goods-and-services"/>
    <w:p>
      <w:pPr>
        <w:pStyle w:val="Heading2"/>
      </w:pPr>
      <w:r>
        <w:t xml:space="preserve">4. Itemised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High-precision laser interferometer system (for Professor's quantum optics laboratory, France Paris campus)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Cryogenic cooling unit, 4K helium compressor, with French CE certification</w:t>
            </w:r>
          </w:p>
        </w:tc>
        <w:tc>
          <w:tcPr/>
          <w:p>
            <w:pPr>
              <w:pStyle w:val="Compact"/>
              <w:jc w:val="left"/>
            </w:pPr>
            <w:r>
              <w:t xml:space="preserve">1</w:t>
            </w:r>
          </w:p>
        </w:tc>
        <w:tc>
          <w:tcPr/>
          <w:p>
            <w:pPr>
              <w:pStyle w:val="Compact"/>
              <w:jc w:val="left"/>
            </w:pPr>
            <w:r>
              <w:t xml:space="preserve">32,200.00</w:t>
            </w:r>
          </w:p>
        </w:tc>
        <w:tc>
          <w:tcPr/>
          <w:p>
            <w:pPr>
              <w:pStyle w:val="Compact"/>
              <w:jc w:val="left"/>
            </w:pPr>
            <w:r>
              <w:t xml:space="preserve">32,200.00</w:t>
            </w:r>
          </w:p>
        </w:tc>
      </w:tr>
      <w:tr>
        <w:tc>
          <w:tcPr/>
          <w:p>
            <w:pPr>
              <w:pStyle w:val="Compact"/>
              <w:jc w:val="left"/>
            </w:pPr>
            <w:r>
              <w:t xml:space="preserve">03</w:t>
            </w:r>
          </w:p>
        </w:tc>
        <w:tc>
          <w:tcPr/>
          <w:p>
            <w:pPr>
              <w:pStyle w:val="Compact"/>
              <w:jc w:val="left"/>
            </w:pPr>
            <w:r>
              <w:t xml:space="preserve">Academic monograph set: "Advances in Theoretical Physics, Vol. 1–12" (for Professor's reference library)</w:t>
            </w:r>
          </w:p>
        </w:tc>
        <w:tc>
          <w:tcPr/>
          <w:p>
            <w:pPr>
              <w:pStyle w:val="Compact"/>
              <w:jc w:val="left"/>
            </w:pPr>
            <w:r>
              <w:t xml:space="preserve">12</w:t>
            </w:r>
          </w:p>
        </w:tc>
        <w:tc>
          <w:tcPr/>
          <w:p>
            <w:pPr>
              <w:pStyle w:val="Compact"/>
              <w:jc w:val="left"/>
            </w:pPr>
            <w:r>
              <w:t xml:space="preserve">89.50</w:t>
            </w:r>
          </w:p>
        </w:tc>
        <w:tc>
          <w:tcPr/>
          <w:p>
            <w:pPr>
              <w:pStyle w:val="Compact"/>
              <w:jc w:val="left"/>
            </w:pPr>
            <w:r>
              <w:t xml:space="preserve">1,074.00</w:t>
            </w:r>
          </w:p>
        </w:tc>
      </w:tr>
      <w:tr>
        <w:tc>
          <w:tcPr/>
          <w:p>
            <w:pPr>
              <w:pStyle w:val="Compact"/>
              <w:jc w:val="left"/>
            </w:pPr>
            <w:r>
              <w:t xml:space="preserve">04</w:t>
            </w:r>
          </w:p>
        </w:tc>
        <w:tc>
          <w:tcPr/>
          <w:p>
            <w:pPr>
              <w:pStyle w:val="Compact"/>
              <w:jc w:val="left"/>
            </w:pPr>
            <w:r>
              <w:t xml:space="preserve">Professional-grade oscilloscope, 4-channel, 1 GHz bandwidth (France Paris laboratory standard)</w:t>
            </w:r>
          </w:p>
        </w:tc>
        <w:tc>
          <w:tcPr/>
          <w:p>
            <w:pPr>
              <w:pStyle w:val="Compact"/>
              <w:jc w:val="left"/>
            </w:pPr>
            <w:r>
              <w:t xml:space="preserve">2</w:t>
            </w:r>
          </w:p>
        </w:tc>
        <w:tc>
          <w:tcPr/>
          <w:p>
            <w:pPr>
              <w:pStyle w:val="Compact"/>
              <w:jc w:val="left"/>
            </w:pPr>
            <w:r>
              <w:t xml:space="preserve">7,450.00</w:t>
            </w:r>
          </w:p>
        </w:tc>
        <w:tc>
          <w:tcPr/>
          <w:p>
            <w:pPr>
              <w:pStyle w:val="Compact"/>
              <w:jc w:val="left"/>
            </w:pPr>
            <w:r>
              <w:t xml:space="preserve">14,900.00</w:t>
            </w:r>
          </w:p>
        </w:tc>
      </w:tr>
      <w:tr>
        <w:tc>
          <w:tcPr/>
          <w:p>
            <w:pPr>
              <w:pStyle w:val="Compact"/>
              <w:jc w:val="left"/>
            </w:pPr>
            <w:r>
              <w:t xml:space="preserve">05</w:t>
            </w:r>
          </w:p>
        </w:tc>
        <w:tc>
          <w:tcPr/>
          <w:p>
            <w:pPr>
              <w:pStyle w:val="Compact"/>
              <w:jc w:val="left"/>
            </w:pPr>
            <w:r>
              <w:t xml:space="preserve">Custom data acquisition software licence (5-year subscription, French-language interface)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Reinforced laboratory workbench with integrated ventilation (France Paris building code compliant)</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Professional installation, calibration, and commissioning services in France Paris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Annual maintenance and technical support contract (France Paris on-site service)</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gridSpan w:val="4"/>
          </w:tcPr>
          <w:p>
            <w:pPr>
              <w:pStyle w:val="Compact"/>
              <w:jc w:val="left"/>
            </w:pPr>
            <w:r>
              <w:t xml:space="preserve">SUBTOTAL</w:t>
            </w:r>
          </w:p>
        </w:tc>
        <w:tc>
          <w:tcPr/>
          <w:p>
            <w:pPr>
              <w:pStyle w:val="Compact"/>
              <w:jc w:val="left"/>
            </w:pPr>
            <w:r>
              <w:t xml:space="preserve">136,874.00</w:t>
            </w:r>
          </w:p>
        </w:tc>
      </w:tr>
      <w:tr>
        <w:tc>
          <w:tcPr>
            <w:gridSpan w:val="4"/>
          </w:tcPr>
          <w:p>
            <w:pPr>
              <w:pStyle w:val="Compact"/>
              <w:jc w:val="left"/>
            </w:pPr>
            <w:r>
              <w:t xml:space="preserve">VAT (TVA) – 20% (France Paris standard rate)</w:t>
            </w:r>
          </w:p>
        </w:tc>
        <w:tc>
          <w:tcPr/>
          <w:p>
            <w:pPr>
              <w:pStyle w:val="Compact"/>
              <w:jc w:val="left"/>
            </w:pPr>
            <w:r>
              <w:t xml:space="preserve">27,374.80</w:t>
            </w:r>
          </w:p>
        </w:tc>
      </w:tr>
      <w:tr>
        <w:tc>
          <w:tcPr>
            <w:gridSpan w:val="4"/>
          </w:tcPr>
          <w:p>
            <w:pPr>
              <w:pStyle w:val="Compact"/>
              <w:jc w:val="left"/>
            </w:pPr>
            <w:r>
              <w:t xml:space="preserve">GRAND TOTAL (EUR)</w:t>
            </w:r>
          </w:p>
        </w:tc>
        <w:tc>
          <w:tcPr/>
          <w:p>
            <w:pPr>
              <w:pStyle w:val="Compact"/>
              <w:jc w:val="left"/>
            </w:pPr>
            <w:r>
              <w:t xml:space="preserve">164,248.80</w:t>
            </w:r>
          </w:p>
        </w:tc>
      </w:tr>
    </w:tbl>
    <w:bookmarkEnd w:id="24"/>
    <w:bookmarkStart w:id="25" w:name="delivery-and-acceptance-terms"/>
    <w:p>
      <w:pPr>
        <w:pStyle w:val="Heading2"/>
      </w:pPr>
      <w:r>
        <w:t xml:space="preserve">5. Delivery and Acceptance Terms</w:t>
      </w:r>
    </w:p>
    <w:p>
      <w:pPr>
        <w:pStyle w:val="FirstParagraph"/>
      </w:pPr>
      <w:r>
        <w:t xml:space="preserve">All goods specified in this Purchase Order shall be delivered to the Professor's laboratory at the Université de France Paris, located at 5, Boulevard de Sébastopol, 75001 Paris, France. The supplier SSTP SARL shall bear all transportation, insurance, and handling costs within the France Paris metropolitan area. Delivery shall be completed no later than 01 August 2025, in time for the commencement of the 2025–2026 academic term.</w:t>
      </w:r>
    </w:p>
    <w:p>
      <w:pPr>
        <w:pStyle w:val="BodyText"/>
      </w:pPr>
      <w:r>
        <w:t xml:space="preserve">The Professor, or a duly authorised representative of the Professor's research group, shall inspect all delivered items within five (5) business days of arrival in France Paris. Any discrepancies, damages, or non-conformities must be reported in writing to the Procurement Office of the Université de France Paris within the same period. Acceptance of goods shall be confirmed by a signed delivery receipt countersigned by the Professor.</w:t>
      </w:r>
    </w:p>
    <w:bookmarkEnd w:id="25"/>
    <w:bookmarkStart w:id="26" w:name="compliance-and-legal-provisions"/>
    <w:p>
      <w:pPr>
        <w:pStyle w:val="Heading2"/>
      </w:pPr>
      <w:r>
        <w:t xml:space="preserve">6. Compliance and Legal Provisions</w:t>
      </w:r>
    </w:p>
    <w:p>
      <w:pPr>
        <w:pStyle w:val="FirstParagraph"/>
      </w:pPr>
      <w:r>
        <w:t xml:space="preserve">This Purchase Order is issued under the authority of the Université de France Paris and is governed by the laws of the French Republic. All transactions are subject to the French Public Procurement Code and applicable European Union directives on public contracts. The Professor acknowledges that the use of all procured materials is restricted to academic research and teaching purposes within the France Paris campus and its affiliated institutions.</w:t>
      </w:r>
    </w:p>
    <w:p>
      <w:pPr>
        <w:pStyle w:val="BodyText"/>
      </w:pPr>
      <w:r>
        <w:t xml:space="preserve">The supplier warrants that all equipment complies with French and European safety standards (CE marking, NF certification where applicable). The Professor shall be provided with all technical documentation, user manuals in French and English, and safety data sheets upon delivery in France Paris.</w:t>
      </w:r>
    </w:p>
    <w:bookmarkEnd w:id="26"/>
    <w:bookmarkStart w:id="27" w:name="authorisation-and-signatures"/>
    <w:p>
      <w:pPr>
        <w:pStyle w:val="Heading2"/>
      </w:pPr>
      <w:r>
        <w:t xml:space="preserve">7. Authorisation and Signatures</w:t>
      </w:r>
    </w:p>
    <w:p>
      <w:pPr>
        <w:pStyle w:val="FirstParagraph"/>
      </w:pPr>
      <w:r>
        <w:t xml:space="preserve">This Purchase Order is authorised and binding upon the signatures of the undersigned parties. The Professor's signature confirms the academic necessity and budgetary allocation of the requested items. The supplier's signature confirms acceptance of all terms, conditions, and delivery obligations within France Paris.</w:t>
      </w:r>
    </w:p>
    <w:p>
      <w:pPr>
        <w:pStyle w:val="BodyText"/>
      </w:pPr>
      <w:r>
        <w:rPr>
          <w:bCs/>
          <w:b/>
        </w:rPr>
        <w:t xml:space="preserve">For the Professor (Requisitioning Party):</w:t>
      </w:r>
      <w:r>
        <w:br/>
      </w:r>
      <w:r>
        <w:br/>
      </w:r>
      <w:r>
        <w:t xml:space="preserve">Professor Dr. Émile Laurent-Vasseur</w:t>
      </w:r>
      <w:r>
        <w:br/>
      </w:r>
      <w:r>
        <w:t xml:space="preserve">Date: _______________</w:t>
      </w:r>
    </w:p>
    <w:p>
      <w:pPr>
        <w:pStyle w:val="BodyText"/>
      </w:pPr>
      <w:r>
        <w:rPr>
          <w:bCs/>
          <w:b/>
        </w:rPr>
        <w:t xml:space="preserve">For the Supplier (SSTP SARL):</w:t>
      </w:r>
      <w:r>
        <w:br/>
      </w:r>
      <w:r>
        <w:br/>
      </w:r>
      <w:r>
        <w:t xml:space="preserve">Madame Claire Dubois, Procurement Manager</w:t>
      </w:r>
      <w:r>
        <w:br/>
      </w:r>
      <w:r>
        <w:t xml:space="preserve">Date: _______________</w:t>
      </w:r>
    </w:p>
    <w:p>
      <w:pPr>
        <w:pStyle w:val="BodyText"/>
      </w:pPr>
      <w:r>
        <w:rPr>
          <w:bCs/>
          <w:b/>
        </w:rPr>
        <w:t xml:space="preserve">Authorised Signatory – Université de France Paris:</w:t>
      </w:r>
      <w:r>
        <w:br/>
      </w:r>
      <w:r>
        <w:br/>
      </w:r>
      <w:r>
        <w:t xml:space="preserve">Dr. Marguerite Fontaine, Director of Academic Procurement</w:t>
      </w:r>
      <w:r>
        <w:br/>
      </w:r>
      <w:r>
        <w:t xml:space="preserve">Date: _______________</w:t>
      </w:r>
    </w:p>
    <w:p>
      <w:pPr>
        <w:pStyle w:val="BodyText"/>
      </w:pPr>
      <w:r>
        <w:rPr>
          <w:bCs/>
          <w:b/>
        </w:rPr>
        <w:t xml:space="preserve">Financial Controller – France Paris Campus:</w:t>
      </w:r>
      <w:r>
        <w:br/>
      </w:r>
      <w:r>
        <w:br/>
      </w:r>
      <w:r>
        <w:t xml:space="preserve">Monsieur Jean-Pierre Moreau</w:t>
      </w:r>
      <w:r>
        <w:br/>
      </w:r>
      <w:r>
        <w:t xml:space="preserve">Date: _______________</w:t>
      </w:r>
    </w:p>
    <w:bookmarkEnd w:id="27"/>
    <w:p>
      <w:pPr>
        <w:pStyle w:val="BodyText"/>
      </w:pPr>
      <w:r>
        <w:t xml:space="preserve">This Purchase Order (FR-PA-2025-04872) is an official document of the Université de France Paris. It is valid for a period of ninety (90) days from the date of issue. Any amendments must be submitted in writing to the Office of Academic Procurement, France Paris, and approved by the Professor and the Financial Controller before execution. Unauthorized reproduction or distribution of this Purchase Order is prohibited under French intellectual property law.</w:t>
      </w:r>
    </w:p>
    <w:p>
      <w:pPr>
        <w:pStyle w:val="BodyText"/>
      </w:pPr>
      <w:r>
        <w:t xml:space="preserve">Document generated: 14 June 2025 | Version 1.0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France Paris</dc:title>
  <dc:creator/>
  <dc:language>en</dc:language>
  <cp:keywords/>
  <dcterms:created xsi:type="dcterms:W3CDTF">2026-10-10T04:06:05Z</dcterms:created>
  <dcterms:modified xsi:type="dcterms:W3CDTF">2026-10-10T04:06:05Z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