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Office</w:t>
      </w:r>
      <w:r>
        <w:t xml:space="preserve"> </w:t>
      </w:r>
      <w:r>
        <w:t xml:space="preserve">-</w:t>
      </w:r>
      <w:r>
        <w:t xml:space="preserve"> </w:t>
      </w:r>
      <w:r>
        <w:t xml:space="preserve">Indonesia</w:t>
      </w:r>
      <w:r>
        <w:t xml:space="preserve"> </w:t>
      </w:r>
      <w:r>
        <w:t xml:space="preserve">Jakarta</w:t>
      </w:r>
    </w:p>
    <w:bookmarkStart w:id="21" w:name="purchase-order"/>
    <w:p>
      <w:pPr>
        <w:pStyle w:val="Heading1"/>
      </w:pPr>
      <w:r>
        <w:t xml:space="preserve">PURCHASE ORDER</w:t>
      </w:r>
    </w:p>
    <w:bookmarkStart w:id="20" w:name="universitas-nusantara-jakarta"/>
    <w:p>
      <w:pPr>
        <w:pStyle w:val="Heading2"/>
      </w:pPr>
      <w:r>
        <w:t xml:space="preserve">Universitas Nusantara Jakarta</w:t>
      </w:r>
    </w:p>
    <w:p>
      <w:pPr>
        <w:pStyle w:val="FirstParagraph"/>
      </w:pPr>
      <w:r>
        <w:t xml:space="preserve">Faculty of Sciences and Engineering | Academic Procurement Division</w:t>
      </w:r>
    </w:p>
    <w:p>
      <w:pPr>
        <w:pStyle w:val="BodyText"/>
      </w:pPr>
      <w:r>
        <w:t xml:space="preserve">Jl. Prof. Dr. Satrio No. 88, Kuningan, Setiabudi, Indonesia Jakarta 12940</w:t>
      </w:r>
    </w:p>
    <w:p>
      <w:pPr>
        <w:pStyle w:val="BodyText"/>
      </w:pPr>
      <w:r>
        <w:t xml:space="preserve">Tel: +62-21-5550-1234 | Email: procurement@univnusantara-jakarta.ac.id</w:t>
      </w:r>
    </w:p>
    <w:bookmarkEnd w:id="20"/>
    <w:bookmarkEnd w:id="21"/>
    <w:p>
      <w:pPr>
        <w:pStyle w:val="BodyText"/>
      </w:pPr>
      <w:r>
        <w:t xml:space="preserve">Purchase Order No.: PO/JKT/FSE/2025/004782</w:t>
      </w:r>
    </w:p>
    <w:bookmarkStart w:id="22" w:name="issuing-authority-buyer"/>
    <w:p>
      <w:pPr>
        <w:pStyle w:val="Heading3"/>
      </w:pPr>
      <w:r>
        <w:t xml:space="preserve">Issuing Authority (Buyer)</w:t>
      </w:r>
    </w:p>
    <w:p>
      <w:pPr>
        <w:pStyle w:val="FirstParagraph"/>
      </w:pPr>
      <w:r>
        <w:rPr>
          <w:bCs/>
          <w:b/>
        </w:rPr>
        <w:t xml:space="preserve">Professor Dr. Ir. Bambang Wijaya, M.Sc.</w:t>
      </w:r>
    </w:p>
    <w:p>
      <w:pPr>
        <w:pStyle w:val="BodyText"/>
      </w:pPr>
      <w:r>
        <w:t xml:space="preserve">Head of Department, Faculty of Sciences and Engineering</w:t>
      </w:r>
    </w:p>
    <w:p>
      <w:pPr>
        <w:pStyle w:val="BodyText"/>
      </w:pPr>
      <w:r>
        <w:t xml:space="preserve">Universitas Nusantara Jakarta</w:t>
      </w:r>
    </w:p>
    <w:p>
      <w:pPr>
        <w:pStyle w:val="BodyText"/>
      </w:pPr>
      <w:r>
        <w:t xml:space="preserve">Jl. Prof. Dr. Satrio No. 88, Kuningan</w:t>
      </w:r>
    </w:p>
    <w:p>
      <w:pPr>
        <w:pStyle w:val="BodyText"/>
      </w:pPr>
      <w:r>
        <w:t xml:space="preserve">Setiabudi, Indonesia Jakarta 12940</w:t>
      </w:r>
    </w:p>
    <w:p>
      <w:pPr>
        <w:pStyle w:val="BodyText"/>
      </w:pPr>
      <w:r>
        <w:t xml:space="preserve">NPWP: 02.456.789.0-411.000</w:t>
      </w:r>
    </w:p>
    <w:bookmarkEnd w:id="22"/>
    <w:bookmarkStart w:id="23" w:name="supplier-seller"/>
    <w:p>
      <w:pPr>
        <w:pStyle w:val="Heading3"/>
      </w:pPr>
      <w:r>
        <w:t xml:space="preserve">Supplier (Seller)</w:t>
      </w:r>
    </w:p>
    <w:p>
      <w:pPr>
        <w:pStyle w:val="FirstParagraph"/>
      </w:pPr>
      <w:r>
        <w:rPr>
          <w:bCs/>
          <w:b/>
        </w:rPr>
        <w:t xml:space="preserve">PT. EduTech Indonesia Jakarta</w:t>
      </w:r>
    </w:p>
    <w:p>
      <w:pPr>
        <w:pStyle w:val="BodyText"/>
      </w:pPr>
      <w:r>
        <w:t xml:space="preserve">Academic Equipment &amp; Laboratory Supplies</w:t>
      </w:r>
    </w:p>
    <w:p>
      <w:pPr>
        <w:pStyle w:val="BodyText"/>
      </w:pPr>
      <w:r>
        <w:t xml:space="preserve">Jl. Raya Kalimalang No. 215, Jatiwaringin</w:t>
      </w:r>
    </w:p>
    <w:p>
      <w:pPr>
        <w:pStyle w:val="BodyText"/>
      </w:pPr>
      <w:r>
        <w:t xml:space="preserve">Jakarta Timur, Indonesia Jakarta 13220</w:t>
      </w:r>
    </w:p>
    <w:p>
      <w:pPr>
        <w:pStyle w:val="BodyText"/>
      </w:pPr>
      <w:r>
        <w:t xml:space="preserve">NPWP: 09.123.456.7-051.000</w:t>
      </w:r>
    </w:p>
    <w:p>
      <w:pPr>
        <w:pStyle w:val="BodyText"/>
      </w:pPr>
      <w:r>
        <w:t xml:space="preserve">Contact: procurement@edutech-jakarta.co.id</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Professor's Laboratory, Building C, Floor 3, Universitas Nusantara Jakarta, Indonesia Jakarta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Indonesian Rupiah (IDR)</w:t>
      </w:r>
    </w:p>
    <w:bookmarkEnd w:id="24"/>
    <w:bookmarkStart w:id="25" w:name="project-reference"/>
    <w:p>
      <w:pPr>
        <w:pStyle w:val="Heading3"/>
      </w:pPr>
      <w:r>
        <w:t xml:space="preserve">Project Reference</w:t>
      </w:r>
    </w:p>
    <w:p>
      <w:pPr>
        <w:pStyle w:val="FirstParagraph"/>
      </w:pPr>
      <w:r>
        <w:rPr>
          <w:bCs/>
          <w:b/>
        </w:rPr>
        <w:t xml:space="preserve">Project Code:</w:t>
      </w:r>
      <w:r>
        <w:t xml:space="preserve"> </w:t>
      </w:r>
      <w:r>
        <w:t xml:space="preserve">FSE-RES-2025-014</w:t>
      </w:r>
    </w:p>
    <w:p>
      <w:pPr>
        <w:pStyle w:val="BodyText"/>
      </w:pPr>
      <w:r>
        <w:rPr>
          <w:bCs/>
          <w:b/>
        </w:rPr>
        <w:t xml:space="preserve">Grant Reference:</w:t>
      </w:r>
      <w:r>
        <w:t xml:space="preserve"> </w:t>
      </w:r>
      <w:r>
        <w:t xml:space="preserve">Kemendikbudristek Grant No. 442/LT/2025</w:t>
      </w:r>
    </w:p>
    <w:p>
      <w:pPr>
        <w:pStyle w:val="BodyText"/>
      </w:pPr>
      <w:r>
        <w:rPr>
          <w:bCs/>
          <w:b/>
        </w:rPr>
        <w:t xml:space="preserve">Approved By:</w:t>
      </w:r>
      <w:r>
        <w:t xml:space="preserve"> </w:t>
      </w:r>
      <w:r>
        <w:t xml:space="preserve">Professor Dr. Ir. Bambang Wijaya, M.Sc.</w:t>
      </w:r>
    </w:p>
    <w:p>
      <w:pPr>
        <w:pStyle w:val="BodyText"/>
      </w:pPr>
      <w:r>
        <w:rPr>
          <w:bCs/>
          <w:b/>
        </w:rPr>
        <w:t xml:space="preserve">Budget Code:</w:t>
      </w:r>
      <w:r>
        <w:t xml:space="preserve"> </w:t>
      </w:r>
      <w:r>
        <w:t xml:space="preserve">BOP-RISET-2025-C3</w:t>
      </w:r>
    </w:p>
    <w:p>
      <w:pPr>
        <w:pStyle w:val="BodyText"/>
      </w:pPr>
      <w:r>
        <w:rPr>
          <w:bCs/>
          <w:b/>
        </w:rPr>
        <w:t xml:space="preserve">Cost Center:</w:t>
      </w:r>
      <w:r>
        <w:t xml:space="preserve"> </w:t>
      </w:r>
      <w:r>
        <w:t xml:space="preserve">04782-003</w:t>
      </w:r>
    </w:p>
    <w:bookmarkEnd w:id="25"/>
    <w:bookmarkStart w:id="26" w:name="itemized-purchase-order-details"/>
    <w:p>
      <w:pPr>
        <w:pStyle w:val="Heading3"/>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Amount (IDR)</w:t>
            </w:r>
          </w:p>
        </w:tc>
      </w:tr>
      <w:tr>
        <w:tc>
          <w:tcPr/>
          <w:p>
            <w:pPr>
              <w:pStyle w:val="Compact"/>
              <w:jc w:val="left"/>
            </w:pPr>
            <w:r>
              <w:t xml:space="preserve">1</w:t>
            </w:r>
          </w:p>
        </w:tc>
        <w:tc>
          <w:tcPr/>
          <w:p>
            <w:pPr>
              <w:pStyle w:val="Compact"/>
              <w:jc w:val="left"/>
            </w:pPr>
            <w:r>
              <w:t xml:space="preserve">Advanced Spectrophotometer Model UV-Vis 8200 for Professor's Research Laboratory</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970,000,000</w:t>
            </w:r>
          </w:p>
        </w:tc>
      </w:tr>
      <w:tr>
        <w:tc>
          <w:tcPr/>
          <w:p>
            <w:pPr>
              <w:pStyle w:val="Compact"/>
              <w:jc w:val="left"/>
            </w:pPr>
            <w:r>
              <w:t xml:space="preserve">2</w:t>
            </w:r>
          </w:p>
        </w:tc>
        <w:tc>
          <w:tcPr/>
          <w:p>
            <w:pPr>
              <w:pStyle w:val="Compact"/>
              <w:jc w:val="left"/>
            </w:pPr>
            <w:r>
              <w:t xml:space="preserve">High-Performance Liquid Chromatography (HPLC) System with Detector Module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1,250,000,000</w:t>
            </w:r>
          </w:p>
        </w:tc>
        <w:tc>
          <w:tcPr/>
          <w:p>
            <w:pPr>
              <w:pStyle w:val="Compact"/>
              <w:jc w:val="left"/>
            </w:pPr>
            <w:r>
              <w:t xml:space="preserve">1,250,000,000</w:t>
            </w:r>
          </w:p>
        </w:tc>
      </w:tr>
      <w:tr>
        <w:tc>
          <w:tcPr/>
          <w:p>
            <w:pPr>
              <w:pStyle w:val="Compact"/>
              <w:jc w:val="left"/>
            </w:pPr>
            <w:r>
              <w:t xml:space="preserve">3</w:t>
            </w:r>
          </w:p>
        </w:tc>
        <w:tc>
          <w:tcPr/>
          <w:p>
            <w:pPr>
              <w:pStyle w:val="Compact"/>
              <w:jc w:val="left"/>
            </w:pPr>
            <w:r>
              <w:t xml:space="preserve">Professor's Ergonomic Office Chair, Executive Grade, with Lumbar Support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Standing Desk System, Electric Height-Adjustable, 180cm x 90cm (Professor's Office)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24,750,000</w:t>
            </w:r>
          </w:p>
        </w:tc>
        <w:tc>
          <w:tcPr/>
          <w:p>
            <w:pPr>
              <w:pStyle w:val="Compact"/>
              <w:jc w:val="left"/>
            </w:pPr>
            <w:r>
              <w:t xml:space="preserve">24,750,000</w:t>
            </w:r>
          </w:p>
        </w:tc>
      </w:tr>
      <w:tr>
        <w:tc>
          <w:tcPr/>
          <w:p>
            <w:pPr>
              <w:pStyle w:val="Compact"/>
              <w:jc w:val="left"/>
            </w:pPr>
            <w:r>
              <w:t xml:space="preserve">5</w:t>
            </w:r>
          </w:p>
        </w:tc>
        <w:tc>
          <w:tcPr/>
          <w:p>
            <w:pPr>
              <w:pStyle w:val="Compact"/>
              <w:jc w:val="left"/>
            </w:pPr>
            <w:r>
              <w:t xml:space="preserve">Scientific Literature Database Subscription (Annual Access for Professor and 12 Research Assistants)</w:t>
            </w:r>
          </w:p>
        </w:tc>
        <w:tc>
          <w:tcPr/>
          <w:p>
            <w:pPr>
              <w:pStyle w:val="Compact"/>
              <w:jc w:val="left"/>
            </w:pPr>
            <w:r>
              <w:t xml:space="preserve">13</w:t>
            </w:r>
          </w:p>
        </w:tc>
        <w:tc>
          <w:tcPr/>
          <w:p>
            <w:pPr>
              <w:pStyle w:val="Compact"/>
              <w:jc w:val="left"/>
            </w:pPr>
            <w:r>
              <w:t xml:space="preserve">License</w:t>
            </w:r>
          </w:p>
        </w:tc>
        <w:tc>
          <w:tcPr/>
          <w:p>
            <w:pPr>
              <w:pStyle w:val="Compact"/>
              <w:jc w:val="left"/>
            </w:pPr>
            <w:r>
              <w:t xml:space="preserve">8,200,000</w:t>
            </w:r>
          </w:p>
        </w:tc>
        <w:tc>
          <w:tcPr/>
          <w:p>
            <w:pPr>
              <w:pStyle w:val="Compact"/>
              <w:jc w:val="left"/>
            </w:pPr>
            <w:r>
              <w:t xml:space="preserve">106,600,000</w:t>
            </w:r>
          </w:p>
        </w:tc>
      </w:tr>
      <w:tr>
        <w:tc>
          <w:tcPr/>
          <w:p>
            <w:pPr>
              <w:pStyle w:val="Compact"/>
              <w:jc w:val="left"/>
            </w:pPr>
            <w:r>
              <w:t xml:space="preserve">6</w:t>
            </w:r>
          </w:p>
        </w:tc>
        <w:tc>
          <w:tcPr/>
          <w:p>
            <w:pPr>
              <w:pStyle w:val="Compact"/>
              <w:jc w:val="left"/>
            </w:pPr>
            <w:r>
              <w:t xml:space="preserve">Professional Academic Conference Registration - International Symposium on Advanced Materials, Indonesia Jakarta, August 2025</w:t>
            </w:r>
          </w:p>
        </w:tc>
        <w:tc>
          <w:tcPr/>
          <w:p>
            <w:pPr>
              <w:pStyle w:val="Compact"/>
              <w:jc w:val="left"/>
            </w:pPr>
            <w:r>
              <w:t xml:space="preserve">1</w:t>
            </w:r>
          </w:p>
        </w:tc>
        <w:tc>
          <w:tcPr/>
          <w:p>
            <w:pPr>
              <w:pStyle w:val="Compact"/>
              <w:jc w:val="left"/>
            </w:pPr>
            <w:r>
              <w:t xml:space="preserve">Registration</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Custom Laboratory Fume Hood, Stainless Steel, 150cm x 120cm x 240cm</w:t>
            </w:r>
          </w:p>
        </w:tc>
        <w:tc>
          <w:tcPr/>
          <w:p>
            <w:pPr>
              <w:pStyle w:val="Compact"/>
              <w:jc w:val="left"/>
            </w:pPr>
            <w:r>
              <w:t xml:space="preserve">2</w:t>
            </w:r>
          </w:p>
        </w:tc>
        <w:tc>
          <w:tcPr/>
          <w:p>
            <w:pPr>
              <w:pStyle w:val="Compact"/>
              <w:jc w:val="left"/>
            </w:pPr>
            <w:r>
              <w:t xml:space="preserve">Unit</w:t>
            </w:r>
          </w:p>
        </w:tc>
        <w:tc>
          <w:tcPr/>
          <w:p>
            <w:pPr>
              <w:pStyle w:val="Compact"/>
              <w:jc w:val="left"/>
            </w:pPr>
            <w:r>
              <w:t xml:space="preserve">95,000,000</w:t>
            </w:r>
          </w:p>
        </w:tc>
        <w:tc>
          <w:tcPr/>
          <w:p>
            <w:pPr>
              <w:pStyle w:val="Compact"/>
              <w:jc w:val="left"/>
            </w:pPr>
            <w:r>
              <w:t xml:space="preserve">190,000,000</w:t>
            </w:r>
          </w:p>
        </w:tc>
      </w:tr>
      <w:tr>
        <w:tc>
          <w:tcPr/>
          <w:p>
            <w:pPr>
              <w:pStyle w:val="Compact"/>
              <w:jc w:val="left"/>
            </w:pPr>
            <w:r>
              <w:t xml:space="preserve">8</w:t>
            </w:r>
          </w:p>
        </w:tc>
        <w:tc>
          <w:tcPr/>
          <w:p>
            <w:pPr>
              <w:pStyle w:val="Compact"/>
              <w:jc w:val="left"/>
            </w:pPr>
            <w:r>
              <w:t xml:space="preserve">Installation, Calibration, and Commissioning Services for All Laboratory Equipment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9</w:t>
            </w:r>
          </w:p>
        </w:tc>
        <w:tc>
          <w:tcPr/>
          <w:p>
            <w:pPr>
              <w:pStyle w:val="Compact"/>
              <w:jc w:val="left"/>
            </w:pPr>
            <w:r>
              <w:t xml:space="preserve">Two-Year Comprehensive Maintenance and Warranty Package for All Purchased Equipment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10</w:t>
            </w:r>
          </w:p>
        </w:tc>
        <w:tc>
          <w:tcPr/>
          <w:p>
            <w:pPr>
              <w:pStyle w:val="Compact"/>
              <w:jc w:val="left"/>
            </w:pPr>
            <w:r>
              <w:t xml:space="preserve">Academic Publishing Fee Support - Professor's Journal Articles (Q1 International Journals), Annual Allocation</w:t>
            </w:r>
          </w:p>
        </w:tc>
        <w:tc>
          <w:tcPr/>
          <w:p>
            <w:pPr>
              <w:pStyle w:val="Compact"/>
              <w:jc w:val="left"/>
            </w:pPr>
            <w:r>
              <w:t xml:space="preserve">5</w:t>
            </w:r>
          </w:p>
        </w:tc>
        <w:tc>
          <w:tcPr/>
          <w:p>
            <w:pPr>
              <w:pStyle w:val="Compact"/>
              <w:jc w:val="left"/>
            </w:pPr>
            <w:r>
              <w:t xml:space="preserve">Article</w:t>
            </w:r>
          </w:p>
        </w:tc>
        <w:tc>
          <w:tcPr/>
          <w:p>
            <w:pPr>
              <w:pStyle w:val="Compact"/>
              <w:jc w:val="left"/>
            </w:pPr>
            <w:r>
              <w:t xml:space="preserve">12,000,000</w:t>
            </w:r>
          </w:p>
        </w:tc>
        <w:tc>
          <w:tcPr/>
          <w:p>
            <w:pPr>
              <w:pStyle w:val="Compact"/>
              <w:jc w:val="left"/>
            </w:pPr>
            <w:r>
              <w:t xml:space="preserve">60,000,000</w:t>
            </w:r>
          </w:p>
        </w:tc>
      </w:tr>
      <w:tr>
        <w:tc>
          <w:tcPr>
            <w:gridSpan w:val="5"/>
          </w:tcPr>
          <w:p>
            <w:pPr>
              <w:pStyle w:val="Compact"/>
              <w:jc w:val="right"/>
            </w:pPr>
            <w:r>
              <w:t xml:space="preserve">SUBTOTAL</w:t>
            </w:r>
          </w:p>
        </w:tc>
        <w:tc>
          <w:tcPr/>
          <w:p>
            <w:pPr>
              <w:pStyle w:val="Compact"/>
              <w:jc w:val="left"/>
            </w:pPr>
            <w:r>
              <w:t xml:space="preserve">2,949,850,000</w:t>
            </w:r>
          </w:p>
        </w:tc>
      </w:tr>
      <w:tr>
        <w:tc>
          <w:tcPr>
            <w:gridSpan w:val="5"/>
          </w:tcPr>
          <w:p>
            <w:pPr>
              <w:pStyle w:val="Compact"/>
              <w:jc w:val="right"/>
            </w:pPr>
            <w:r>
              <w:t xml:space="preserve">VAT (PPN) 11%</w:t>
            </w:r>
          </w:p>
        </w:tc>
        <w:tc>
          <w:tcPr/>
          <w:p>
            <w:pPr>
              <w:pStyle w:val="Compact"/>
              <w:jc w:val="left"/>
            </w:pPr>
            <w:r>
              <w:t xml:space="preserve">324,483,500</w:t>
            </w:r>
          </w:p>
        </w:tc>
      </w:tr>
      <w:tr>
        <w:tc>
          <w:tcPr>
            <w:gridSpan w:val="5"/>
          </w:tcPr>
          <w:p>
            <w:pPr>
              <w:pStyle w:val="Compact"/>
              <w:jc w:val="right"/>
            </w:pPr>
            <w:r>
              <w:t xml:space="preserve">GRAND TOTAL (IDR)</w:t>
            </w:r>
          </w:p>
        </w:tc>
        <w:tc>
          <w:tcPr/>
          <w:p>
            <w:pPr>
              <w:pStyle w:val="Compact"/>
              <w:jc w:val="left"/>
            </w:pPr>
            <w:r>
              <w:t xml:space="preserve">3,274,333,500</w:t>
            </w:r>
          </w:p>
        </w:tc>
      </w:tr>
    </w:tbl>
    <w:bookmarkEnd w:id="26"/>
    <w:bookmarkStart w:id="27"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undersigned Professor Dr. Ir. Bambang Wijaya, M.Sc., in his capacity as Head of Department at Universitas Nusantara Jakarta, Indonesia Jakarta, and is binding upon acceptance by the supplier.</w:t>
      </w:r>
    </w:p>
    <w:p>
      <w:pPr>
        <w:numPr>
          <w:ilvl w:val="0"/>
          <w:numId w:val="1001"/>
        </w:numPr>
        <w:pStyle w:val="Compact"/>
      </w:pPr>
      <w:r>
        <w:t xml:space="preserve">All goods and services listed in this Purchase Order shall be delivered to the Professor's designated laboratory and office at the address specified in Indonesia Jakarta no later than the required delivery date stated above.</w:t>
      </w:r>
    </w:p>
    <w:p>
      <w:pPr>
        <w:numPr>
          <w:ilvl w:val="0"/>
          <w:numId w:val="1001"/>
        </w:numPr>
        <w:pStyle w:val="Compact"/>
      </w:pPr>
      <w:r>
        <w:t xml:space="preserve">The supplier, PT. EduTech Indonesia Jakarta, shall provide all equipment in new, unused condition with full manufacturer warranties. Any item found defective upon delivery shall be replaced at the supplier's sole expense within fourteen (14) calendar days.</w:t>
      </w:r>
    </w:p>
    <w:p>
      <w:pPr>
        <w:numPr>
          <w:ilvl w:val="0"/>
          <w:numId w:val="1001"/>
        </w:numPr>
        <w:pStyle w:val="Compact"/>
      </w:pPr>
      <w:r>
        <w:t xml:space="preserve">Payment shall be made via bank transfer to the supplier's designated account within thirty (30) days of receipt of a valid tax invoice (faktur pajak) in accordance with Indonesian tax regulations as administered by the Directorate General of Taxes, Indonesia Jakarta.</w:t>
      </w:r>
    </w:p>
    <w:p>
      <w:pPr>
        <w:numPr>
          <w:ilvl w:val="0"/>
          <w:numId w:val="1001"/>
        </w:numPr>
        <w:pStyle w:val="Compact"/>
      </w:pPr>
      <w:r>
        <w:t xml:space="preserve">The Professor's office reserves the right to inspect all delivered goods prior to acceptance. Acceptance shall be documented in a written delivery note signed by the Professor or his authorized representative.</w:t>
      </w:r>
    </w:p>
    <w:p>
      <w:pPr>
        <w:numPr>
          <w:ilvl w:val="0"/>
          <w:numId w:val="1001"/>
        </w:numPr>
        <w:pStyle w:val="Compact"/>
      </w:pPr>
      <w:r>
        <w:t xml:space="preserve">All installation and calibration services shall be performed by certified technicians from PT. EduTech Indonesia Jakarta and shall comply with the safety standards established by the Ministry of Education, Culture, Research, and Technology of the Republic of Indonesia.</w:t>
      </w:r>
    </w:p>
    <w:p>
      <w:pPr>
        <w:numPr>
          <w:ilvl w:val="0"/>
          <w:numId w:val="1001"/>
        </w:numPr>
        <w:pStyle w:val="Compact"/>
      </w:pPr>
      <w:r>
        <w:t xml:space="preserve">This Purchase Order is subject to the academic procurement regulations of Universitas Nusantara Jakarta and the applicable Indonesian commercial law (KUHPerdata). Any disputes arising from this Purchase Order shall be resolved through the Commercial Court in Indonesia Jakarta.</w:t>
      </w:r>
    </w:p>
    <w:p>
      <w:pPr>
        <w:numPr>
          <w:ilvl w:val="0"/>
          <w:numId w:val="1001"/>
        </w:numPr>
        <w:pStyle w:val="Compact"/>
      </w:pPr>
      <w:r>
        <w:t xml:space="preserve">The supplier shall maintain full confidentiality regarding the research activities of the Professor and the university. No information pertaining to the Professor's ongoing research projects shall be disclosed to any third party without written consent.</w:t>
      </w:r>
    </w:p>
    <w:p>
      <w:pPr>
        <w:numPr>
          <w:ilvl w:val="0"/>
          <w:numId w:val="1001"/>
        </w:numPr>
        <w:pStyle w:val="Compact"/>
      </w:pPr>
      <w:r>
        <w:t xml:space="preserve">This Purchase Order may be amended only by mutual written agreement between the Professor's office and the supplier, documented as a formal addendum to this original Purchase Order document.</w:t>
      </w:r>
    </w:p>
    <w:bookmarkEnd w:id="27"/>
    <w:p>
      <w:pPr>
        <w:pStyle w:val="FirstParagraph"/>
      </w:pPr>
      <w:r>
        <w:t xml:space="preserve">[Official University Stamp - Universitas Nusantara Jakarta, Indonesia Jakarta]</w:t>
      </w:r>
      <w:r>
        <w:br/>
      </w:r>
      <w:r>
        <w:t xml:space="preserve">[Supplier Stamp - PT. EduTech Indonesia Jakarta]</w:t>
      </w:r>
    </w:p>
    <w:p>
      <w:pPr>
        <w:pStyle w:val="BodyText"/>
      </w:pPr>
      <w:r>
        <w:rPr>
          <w:bCs/>
          <w:b/>
        </w:rPr>
        <w:t xml:space="preserve">Prepared and Approved By:</w:t>
      </w:r>
    </w:p>
    <w:p>
      <w:pPr>
        <w:pStyle w:val="BodyText"/>
      </w:pPr>
      <w:r>
        <w:rPr>
          <w:bCs/>
          <w:b/>
        </w:rPr>
        <w:t xml:space="preserve">Professor Dr. Ir. Bambang Wijaya, M.Sc.</w:t>
      </w:r>
      <w:r>
        <w:br/>
      </w:r>
      <w:r>
        <w:t xml:space="preserve">Head of Department, FSE</w:t>
      </w:r>
      <w:r>
        <w:br/>
      </w:r>
      <w:r>
        <w:t xml:space="preserve">Universitas Nusantara Jakarta</w:t>
      </w:r>
      <w:r>
        <w:br/>
      </w:r>
      <w:r>
        <w:t xml:space="preserve">Indonesia Jakarta</w:t>
      </w:r>
    </w:p>
    <w:p>
      <w:pPr>
        <w:pStyle w:val="BodyText"/>
      </w:pPr>
      <w:r>
        <w:rPr>
          <w:bCs/>
          <w:b/>
        </w:rPr>
        <w:t xml:space="preserve">Finance Verification:</w:t>
      </w:r>
    </w:p>
    <w:p>
      <w:pPr>
        <w:pStyle w:val="BodyText"/>
      </w:pPr>
      <w:r>
        <w:rPr>
          <w:bCs/>
          <w:b/>
        </w:rPr>
        <w:t xml:space="preserve">Dr. Siti Rahmawati, M.Ak., CPA</w:t>
      </w:r>
      <w:r>
        <w:br/>
      </w:r>
      <w:r>
        <w:t xml:space="preserve">Chief Financial Officer</w:t>
      </w:r>
      <w:r>
        <w:br/>
      </w:r>
      <w:r>
        <w:t xml:space="preserve">Universitas Nusantara Jakarta</w:t>
      </w:r>
      <w:r>
        <w:br/>
      </w:r>
      <w:r>
        <w:t xml:space="preserve">Indonesia Jakarta</w:t>
      </w:r>
    </w:p>
    <w:p>
      <w:pPr>
        <w:pStyle w:val="BodyText"/>
      </w:pPr>
      <w:r>
        <w:rPr>
          <w:bCs/>
          <w:b/>
        </w:rPr>
        <w:t xml:space="preserve">Accepted By (Supplier):</w:t>
      </w:r>
    </w:p>
    <w:p>
      <w:pPr>
        <w:pStyle w:val="BodyText"/>
      </w:pPr>
      <w:r>
        <w:rPr>
          <w:bCs/>
          <w:b/>
        </w:rPr>
        <w:t xml:space="preserve">Andi Prasetyo, S.E.</w:t>
      </w:r>
      <w:r>
        <w:br/>
      </w:r>
      <w:r>
        <w:t xml:space="preserve">Director of Sales</w:t>
      </w:r>
      <w:r>
        <w:br/>
      </w:r>
      <w:r>
        <w:t xml:space="preserve">PT. EduTech Indonesia Jakarta</w:t>
      </w:r>
      <w:r>
        <w:br/>
      </w:r>
      <w:r>
        <w:t xml:space="preserve">Indonesia Jakarta</w:t>
      </w:r>
    </w:p>
    <w:p>
      <w:pPr>
        <w:pStyle w:val="BodyText"/>
      </w:pPr>
      <w:r>
        <w:t xml:space="preserve">This Purchase Order document is the property of Universitas Nusantara Jakarta, Indonesia Jakarta. Unauthorized reproduction or distribution is prohibited.</w:t>
      </w:r>
    </w:p>
    <w:p>
      <w:pPr>
        <w:pStyle w:val="BodyText"/>
      </w:pPr>
      <w:r>
        <w:t xml:space="preserve">Document Reference: PO/JKT/FSE/2025/004782 | Generated: 15 June 2025 | Page 1 of 1</w:t>
      </w:r>
    </w:p>
    <w:p>
      <w:pPr>
        <w:pStyle w:val="BodyText"/>
      </w:pPr>
      <w:r>
        <w:t xml:space="preserve">Universitas Nusantara Jakarta | Jl. Prof. Dr. Satrio No. 88, Kuningan, Setiabudi, Indonesia Jakarta 12940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Office - Indonesia Jakarta</dc:title>
  <dc:creator/>
  <dc:language>en</dc:language>
  <cp:keywords/>
  <dcterms:created xsi:type="dcterms:W3CDTF">2026-10-10T07:00:06Z</dcterms:created>
  <dcterms:modified xsi:type="dcterms:W3CDTF">2026-10-10T07:00:06Z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