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Sapienza</w:t>
      </w:r>
      <w:r>
        <w:t xml:space="preserve"> </w:t>
      </w:r>
      <w:r>
        <w:t xml:space="preserve">University</w:t>
      </w:r>
      <w:r>
        <w:t xml:space="preserve"> </w:t>
      </w:r>
      <w:r>
        <w:t xml:space="preserve">of</w:t>
      </w:r>
      <w:r>
        <w:t xml:space="preserve"> </w:t>
      </w:r>
      <w:r>
        <w:t xml:space="preserve">Rome</w:t>
      </w:r>
    </w:p>
    <w:bookmarkStart w:id="21" w:name="sapienza-university-of-rome"/>
    <w:p>
      <w:pPr>
        <w:pStyle w:val="Heading1"/>
      </w:pPr>
      <w:r>
        <w:t xml:space="preserve">SAPIENZA UNIVERSITY OF ROME</w:t>
      </w:r>
    </w:p>
    <w:bookmarkStart w:id="20" w:name="X94561094f5c87e1a24ae3b5979e4198e2ae85f2"/>
    <w:p>
      <w:pPr>
        <w:pStyle w:val="Heading2"/>
      </w:pPr>
      <w:r>
        <w:t xml:space="preserve">Department of Humanities and Social Sciences</w:t>
      </w:r>
    </w:p>
    <w:p>
      <w:pPr>
        <w:pStyle w:val="FirstParagraph"/>
      </w:pPr>
      <w:r>
        <w:t xml:space="preserve">Via dei Sapienza 1, 00185 Roma, Italy — P.IVA: 04528180584</w:t>
      </w:r>
    </w:p>
    <w:p>
      <w:pPr>
        <w:pStyle w:val="BodyText"/>
      </w:pPr>
      <w:r>
        <w:t xml:space="preserve">Office of Academic Procurement &amp; Research Support</w:t>
      </w:r>
    </w:p>
    <w:bookmarkEnd w:id="20"/>
    <w:bookmarkEnd w:id="21"/>
    <w:p>
      <w:pPr>
        <w:pStyle w:val="BodyText"/>
      </w:pPr>
      <w:r>
        <w:t xml:space="preserve">PURCHASE ORDER No. SAPIENZA/2025/PO-04872</w:t>
      </w:r>
    </w:p>
    <w:bookmarkStart w:id="22" w:name="issued-by-buyer"/>
    <w:p>
      <w:pPr>
        <w:pStyle w:val="Heading3"/>
      </w:pPr>
      <w:r>
        <w:t xml:space="preserve">Issued By (Buyer)</w:t>
      </w:r>
    </w:p>
    <w:p>
      <w:pPr>
        <w:pStyle w:val="FirstParagraph"/>
      </w:pPr>
      <w:r>
        <w:rPr>
          <w:bCs/>
          <w:b/>
        </w:rPr>
        <w:t xml:space="preserve">Institution:</w:t>
      </w:r>
      <w:r>
        <w:t xml:space="preserve"> </w:t>
      </w:r>
      <w:r>
        <w:t xml:space="preserve">Sapienza University of Rome</w:t>
      </w:r>
    </w:p>
    <w:p>
      <w:pPr>
        <w:pStyle w:val="BodyText"/>
      </w:pPr>
      <w:r>
        <w:rPr>
          <w:bCs/>
          <w:b/>
        </w:rPr>
        <w:t xml:space="preserve">Department:</w:t>
      </w:r>
      <w:r>
        <w:t xml:space="preserve"> </w:t>
      </w:r>
      <w:r>
        <w:t xml:space="preserve">Faculty of Letters and Philosophy</w:t>
      </w:r>
    </w:p>
    <w:p>
      <w:pPr>
        <w:pStyle w:val="BodyText"/>
      </w:pPr>
      <w:r>
        <w:rPr>
          <w:bCs/>
          <w:b/>
        </w:rPr>
        <w:t xml:space="preserve">Address:</w:t>
      </w:r>
      <w:r>
        <w:t xml:space="preserve"> </w:t>
      </w:r>
      <w:r>
        <w:t xml:space="preserve">Piazza Bocca della Verità, 1, 00186 Roma, Italy</w:t>
      </w:r>
    </w:p>
    <w:p>
      <w:pPr>
        <w:pStyle w:val="BodyText"/>
      </w:pPr>
      <w:r>
        <w:rPr>
          <w:bCs/>
          <w:b/>
        </w:rPr>
        <w:t xml:space="preserve">Contact:</w:t>
      </w:r>
      <w:r>
        <w:t xml:space="preserve"> </w:t>
      </w:r>
      <w:r>
        <w:t xml:space="preserve">Prof. Dr. Elena Marchetti, Head of Procurement</w:t>
      </w:r>
    </w:p>
    <w:p>
      <w:pPr>
        <w:pStyle w:val="BodyText"/>
      </w:pPr>
      <w:r>
        <w:rPr>
          <w:bCs/>
          <w:b/>
        </w:rPr>
        <w:t xml:space="preserve">Email:</w:t>
      </w:r>
      <w:r>
        <w:t xml:space="preserve"> </w:t>
      </w:r>
      <w:r>
        <w:t xml:space="preserve">procurement@uniroma1.it</w:t>
      </w:r>
    </w:p>
    <w:p>
      <w:pPr>
        <w:pStyle w:val="BodyText"/>
      </w:pPr>
      <w:r>
        <w:rPr>
          <w:bCs/>
          <w:b/>
        </w:rPr>
        <w:t xml:space="preserve">Phone:</w:t>
      </w:r>
      <w:r>
        <w:t xml:space="preserve"> </w:t>
      </w:r>
      <w:r>
        <w:t xml:space="preserve">+39 06 4991 2345</w:t>
      </w:r>
    </w:p>
    <w:bookmarkEnd w:id="22"/>
    <w:bookmarkStart w:id="23" w:name="issued-to-supplier"/>
    <w:p>
      <w:pPr>
        <w:pStyle w:val="Heading3"/>
      </w:pPr>
      <w:r>
        <w:t xml:space="preserve">Issued To (Supplier)</w:t>
      </w:r>
    </w:p>
    <w:p>
      <w:pPr>
        <w:pStyle w:val="FirstParagraph"/>
      </w:pPr>
      <w:r>
        <w:rPr>
          <w:bCs/>
          <w:b/>
        </w:rPr>
        <w:t xml:space="preserve">Company:</w:t>
      </w:r>
      <w:r>
        <w:t xml:space="preserve"> </w:t>
      </w:r>
      <w:r>
        <w:t xml:space="preserve">Accademia Libri &amp; Strumenti S.r.l.</w:t>
      </w:r>
    </w:p>
    <w:p>
      <w:pPr>
        <w:pStyle w:val="BodyText"/>
      </w:pPr>
      <w:r>
        <w:rPr>
          <w:bCs/>
          <w:b/>
        </w:rPr>
        <w:t xml:space="preserve">Address:</w:t>
      </w:r>
      <w:r>
        <w:t xml:space="preserve"> </w:t>
      </w:r>
      <w:r>
        <w:t xml:space="preserve">Via del Corso 142, 00186 Roma, Italy</w:t>
      </w:r>
    </w:p>
    <w:p>
      <w:pPr>
        <w:pStyle w:val="BodyText"/>
      </w:pPr>
      <w:r>
        <w:rPr>
          <w:bCs/>
          <w:b/>
        </w:rPr>
        <w:t xml:space="preserve">VAT Number:</w:t>
      </w:r>
      <w:r>
        <w:t xml:space="preserve"> </w:t>
      </w:r>
      <w:r>
        <w:t xml:space="preserve">IT01234567890</w:t>
      </w:r>
    </w:p>
    <w:p>
      <w:pPr>
        <w:pStyle w:val="BodyText"/>
      </w:pPr>
      <w:r>
        <w:rPr>
          <w:bCs/>
          <w:b/>
        </w:rPr>
        <w:t xml:space="preserve">Contact:</w:t>
      </w:r>
      <w:r>
        <w:t xml:space="preserve"> </w:t>
      </w:r>
      <w:r>
        <w:t xml:space="preserve">Ing. Marco Bellini, Sales Director</w:t>
      </w:r>
    </w:p>
    <w:p>
      <w:pPr>
        <w:pStyle w:val="BodyText"/>
      </w:pPr>
      <w:r>
        <w:rPr>
          <w:bCs/>
          <w:b/>
        </w:rPr>
        <w:t xml:space="preserve">Email:</w:t>
      </w:r>
      <w:r>
        <w:t xml:space="preserve"> </w:t>
      </w:r>
      <w:r>
        <w:t xml:space="preserve">ordini@accademialibri.it</w:t>
      </w:r>
    </w:p>
    <w:p>
      <w:pPr>
        <w:pStyle w:val="BodyText"/>
      </w:pPr>
      <w:r>
        <w:rPr>
          <w:bCs/>
          <w:b/>
        </w:rPr>
        <w:t xml:space="preserve">Phone:</w:t>
      </w:r>
      <w:r>
        <w:t xml:space="preserve"> </w:t>
      </w:r>
      <w:r>
        <w:t xml:space="preserve">+39 06 6789 4521</w:t>
      </w:r>
    </w:p>
    <w:bookmarkEnd w:id="23"/>
    <w:bookmarkStart w:id="24" w:name="order-details"/>
    <w:p>
      <w:pPr>
        <w:pStyle w:val="Heading3"/>
      </w:pPr>
      <w:r>
        <w:t xml:space="preserve">Order Details</w:t>
      </w:r>
    </w:p>
    <w:p>
      <w:pPr>
        <w:pStyle w:val="FirstParagraph"/>
      </w:pPr>
      <w:r>
        <w:rPr>
          <w:bCs/>
          <w:b/>
        </w:rPr>
        <w:t xml:space="preserve">Date of Issue:</w:t>
      </w:r>
      <w:r>
        <w:t xml:space="preserve"> </w:t>
      </w:r>
      <w:r>
        <w:t xml:space="preserve">14 June 2025</w:t>
      </w:r>
    </w:p>
    <w:p>
      <w:pPr>
        <w:pStyle w:val="BodyText"/>
      </w:pPr>
      <w:r>
        <w:rPr>
          <w:bCs/>
          <w:b/>
        </w:rPr>
        <w:t xml:space="preserve">Delivery Deadline:</w:t>
      </w:r>
      <w:r>
        <w:t xml:space="preserve"> </w:t>
      </w:r>
      <w:r>
        <w:t xml:space="preserve">05 July 2025</w:t>
      </w:r>
    </w:p>
    <w:p>
      <w:pPr>
        <w:pStyle w:val="BodyText"/>
      </w:pPr>
      <w:r>
        <w:rPr>
          <w:bCs/>
          <w:b/>
        </w:rPr>
        <w:t xml:space="preserve">Delivery Location:</w:t>
      </w:r>
      <w:r>
        <w:t xml:space="preserve"> </w:t>
      </w:r>
      <w:r>
        <w:t xml:space="preserve">Sapienza University, Rome, Italy</w:t>
      </w:r>
    </w:p>
    <w:p>
      <w:pPr>
        <w:pStyle w:val="BodyText"/>
      </w:pPr>
      <w:r>
        <w:rPr>
          <w:bCs/>
          <w:b/>
        </w:rPr>
        <w:t xml:space="preserve">Beneficiary:</w:t>
      </w:r>
      <w:r>
        <w:t xml:space="preserve"> </w:t>
      </w:r>
      <w:r>
        <w:t xml:space="preserve">Prof. Dr. Alessandro Fontana</w:t>
      </w:r>
    </w:p>
    <w:p>
      <w:pPr>
        <w:pStyle w:val="BodyText"/>
      </w:pPr>
      <w:r>
        <w:rPr>
          <w:bCs/>
          <w:b/>
        </w:rPr>
        <w:t xml:space="preserve">Payment Terms:</w:t>
      </w:r>
      <w:r>
        <w:t xml:space="preserve"> </w:t>
      </w:r>
      <w:r>
        <w:t xml:space="preserve">Net 30 days from invoice</w:t>
      </w:r>
    </w:p>
    <w:p>
      <w:pPr>
        <w:pStyle w:val="BodyText"/>
      </w:pPr>
      <w:r>
        <w:rPr>
          <w:bCs/>
          <w:b/>
        </w:rPr>
        <w:t xml:space="preserve">Currency:</w:t>
      </w:r>
      <w:r>
        <w:t xml:space="preserve"> </w:t>
      </w:r>
      <w:r>
        <w:t xml:space="preserve">Euro (EUR)</w:t>
      </w:r>
    </w:p>
    <w:bookmarkEnd w:id="24"/>
    <w:bookmarkStart w:id="26" w:name="description-of-purchase"/>
    <w:p>
      <w:pPr>
        <w:pStyle w:val="Heading2"/>
      </w:pPr>
      <w:r>
        <w:t xml:space="preserve">Description of Purchase</w:t>
      </w:r>
    </w:p>
    <w:p>
      <w:pPr>
        <w:pStyle w:val="FirstParagraph"/>
      </w:pPr>
      <w:r>
        <w:t xml:space="preserve">This Purchase Order is formally issued by Sapienza University of Rome, located in the historic centre of Italy Rome, to procure specialized academic materials, laboratory equipment, and research resources for</w:t>
      </w:r>
      <w:r>
        <w:t xml:space="preserve"> </w:t>
      </w:r>
      <w:r>
        <w:t xml:space="preserve">Professor Dr. Alessandro Fontana</w:t>
      </w:r>
      <w:r>
        <w:t xml:space="preserve">, Chair of Medieval Italian Literature and Comparative Philology at the Faculty of Letters and Philosophy. The Professor has been awarded a three-year research grant by the Italian Ministry of University and Research (MUR) to conduct a comprehensive study on the manuscript traditions of thirteenth-century Roman literary works. All items listed below are required to support the Professor's ongoing academic programme and must be delivered to the designated office and laboratory space within the university premises in Rome, Italy.</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Goods / Services</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Price (EUR)</w:t>
            </w:r>
          </w:p>
        </w:tc>
        <w:tc>
          <w:tcPr/>
          <w:p>
            <w:pPr>
              <w:pStyle w:val="Compact"/>
              <w:jc w:val="left"/>
            </w:pPr>
            <w:r>
              <w:t xml:space="preserve">Delivery Date</w:t>
            </w:r>
          </w:p>
        </w:tc>
      </w:tr>
      <w:tr>
        <w:tc>
          <w:tcPr/>
          <w:p>
            <w:pPr>
              <w:pStyle w:val="Compact"/>
              <w:jc w:val="left"/>
            </w:pPr>
            <w:r>
              <w:t xml:space="preserve">01</w:t>
            </w:r>
          </w:p>
        </w:tc>
        <w:tc>
          <w:tcPr/>
          <w:p>
            <w:pPr>
              <w:pStyle w:val="Compact"/>
              <w:jc w:val="left"/>
            </w:pPr>
            <w:r>
              <w:t xml:space="preserve">High-resolution digital manuscript scanner (A3 format, 1200 DPI) for the Professor's research laboratory</w:t>
            </w:r>
          </w:p>
        </w:tc>
        <w:tc>
          <w:tcPr/>
          <w:p>
            <w:pPr>
              <w:pStyle w:val="Compact"/>
              <w:jc w:val="left"/>
            </w:pPr>
            <w:r>
              <w:t xml:space="preserve">1</w:t>
            </w:r>
          </w:p>
        </w:tc>
        <w:tc>
          <w:tcPr/>
          <w:p>
            <w:pPr>
              <w:pStyle w:val="Compact"/>
              <w:jc w:val="left"/>
            </w:pPr>
            <w:r>
              <w:t xml:space="preserve">4,850.00</w:t>
            </w:r>
          </w:p>
        </w:tc>
        <w:tc>
          <w:tcPr/>
          <w:p>
            <w:pPr>
              <w:pStyle w:val="Compact"/>
              <w:jc w:val="left"/>
            </w:pPr>
            <w:r>
              <w:t xml:space="preserve">4,850.00</w:t>
            </w:r>
          </w:p>
        </w:tc>
        <w:tc>
          <w:tcPr/>
          <w:p>
            <w:pPr>
              <w:pStyle w:val="Compact"/>
              <w:jc w:val="left"/>
            </w:pPr>
            <w:r>
              <w:t xml:space="preserve">28 June 2025</w:t>
            </w:r>
          </w:p>
        </w:tc>
      </w:tr>
      <w:tr>
        <w:tc>
          <w:tcPr/>
          <w:p>
            <w:pPr>
              <w:pStyle w:val="Compact"/>
              <w:jc w:val="left"/>
            </w:pPr>
            <w:r>
              <w:t xml:space="preserve">02</w:t>
            </w:r>
          </w:p>
        </w:tc>
        <w:tc>
          <w:tcPr/>
          <w:p>
            <w:pPr>
              <w:pStyle w:val="Compact"/>
              <w:jc w:val="left"/>
            </w:pPr>
            <w:r>
              <w:t xml:space="preserve">Climate-controlled archival storage cabinet (temperature and humidity regulated) for original manuscript reproductions</w:t>
            </w:r>
          </w:p>
        </w:tc>
        <w:tc>
          <w:tcPr/>
          <w:p>
            <w:pPr>
              <w:pStyle w:val="Compact"/>
              <w:jc w:val="left"/>
            </w:pPr>
            <w:r>
              <w:t xml:space="preserve">2</w:t>
            </w:r>
          </w:p>
        </w:tc>
        <w:tc>
          <w:tcPr/>
          <w:p>
            <w:pPr>
              <w:pStyle w:val="Compact"/>
              <w:jc w:val="left"/>
            </w:pPr>
            <w:r>
              <w:t xml:space="preserve">2,340.00</w:t>
            </w:r>
          </w:p>
        </w:tc>
        <w:tc>
          <w:tcPr/>
          <w:p>
            <w:pPr>
              <w:pStyle w:val="Compact"/>
              <w:jc w:val="left"/>
            </w:pPr>
            <w:r>
              <w:t xml:space="preserve">4,680.00</w:t>
            </w:r>
          </w:p>
        </w:tc>
        <w:tc>
          <w:tcPr/>
          <w:p>
            <w:pPr>
              <w:pStyle w:val="Compact"/>
              <w:jc w:val="left"/>
            </w:pPr>
            <w:r>
              <w:t xml:space="preserve">28 June 2025</w:t>
            </w:r>
          </w:p>
        </w:tc>
      </w:tr>
      <w:tr>
        <w:tc>
          <w:tcPr/>
          <w:p>
            <w:pPr>
              <w:pStyle w:val="Compact"/>
              <w:jc w:val="left"/>
            </w:pPr>
            <w:r>
              <w:t xml:space="preserve">03</w:t>
            </w:r>
          </w:p>
        </w:tc>
        <w:tc>
          <w:tcPr/>
          <w:p>
            <w:pPr>
              <w:pStyle w:val="Compact"/>
              <w:jc w:val="left"/>
            </w:pPr>
            <w:r>
              <w:t xml:space="preserve">Set of 45 critical editions of medieval Italian literary texts (published by Edizioni di Roma and Laterza)</w:t>
            </w:r>
          </w:p>
        </w:tc>
        <w:tc>
          <w:tcPr/>
          <w:p>
            <w:pPr>
              <w:pStyle w:val="Compact"/>
              <w:jc w:val="left"/>
            </w:pPr>
            <w:r>
              <w:t xml:space="preserve">45</w:t>
            </w:r>
          </w:p>
        </w:tc>
        <w:tc>
          <w:tcPr/>
          <w:p>
            <w:pPr>
              <w:pStyle w:val="Compact"/>
              <w:jc w:val="left"/>
            </w:pPr>
            <w:r>
              <w:t xml:space="preserve">38.50</w:t>
            </w:r>
          </w:p>
        </w:tc>
        <w:tc>
          <w:tcPr/>
          <w:p>
            <w:pPr>
              <w:pStyle w:val="Compact"/>
              <w:jc w:val="left"/>
            </w:pPr>
            <w:r>
              <w:t xml:space="preserve">1,732.50</w:t>
            </w:r>
          </w:p>
        </w:tc>
        <w:tc>
          <w:tcPr/>
          <w:p>
            <w:pPr>
              <w:pStyle w:val="Compact"/>
              <w:jc w:val="left"/>
            </w:pPr>
            <w:r>
              <w:t xml:space="preserve">20 June 2025</w:t>
            </w:r>
          </w:p>
        </w:tc>
      </w:tr>
      <w:tr>
        <w:tc>
          <w:tcPr/>
          <w:p>
            <w:pPr>
              <w:pStyle w:val="Compact"/>
              <w:jc w:val="left"/>
            </w:pPr>
            <w:r>
              <w:t xml:space="preserve">04</w:t>
            </w:r>
          </w:p>
        </w:tc>
        <w:tc>
          <w:tcPr/>
          <w:p>
            <w:pPr>
              <w:pStyle w:val="Compact"/>
              <w:jc w:val="left"/>
            </w:pPr>
            <w:r>
              <w:t xml:space="preserve">Professional-grade UV and multispectral imaging kit for manuscript analysis</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c>
          <w:tcPr/>
          <w:p>
            <w:pPr>
              <w:pStyle w:val="Compact"/>
              <w:jc w:val="left"/>
            </w:pPr>
            <w:r>
              <w:t xml:space="preserve">01 July 2025</w:t>
            </w:r>
          </w:p>
        </w:tc>
      </w:tr>
      <w:tr>
        <w:tc>
          <w:tcPr/>
          <w:p>
            <w:pPr>
              <w:pStyle w:val="Compact"/>
              <w:jc w:val="left"/>
            </w:pPr>
            <w:r>
              <w:t xml:space="preserve">05</w:t>
            </w:r>
          </w:p>
        </w:tc>
        <w:tc>
          <w:tcPr/>
          <w:p>
            <w:pPr>
              <w:pStyle w:val="Compact"/>
              <w:jc w:val="left"/>
            </w:pPr>
            <w:r>
              <w:t xml:space="preserve">Academic workstation (dual 32-inch 4K monitors, 64 GB RAM, 2 TB SSD, i9 processor) for the Professor's office</w:t>
            </w:r>
          </w:p>
        </w:tc>
        <w:tc>
          <w:tcPr/>
          <w:p>
            <w:pPr>
              <w:pStyle w:val="Compact"/>
              <w:jc w:val="left"/>
            </w:pPr>
            <w:r>
              <w:t xml:space="preserve">1</w:t>
            </w:r>
          </w:p>
        </w:tc>
        <w:tc>
          <w:tcPr/>
          <w:p>
            <w:pPr>
              <w:pStyle w:val="Compact"/>
              <w:jc w:val="left"/>
            </w:pPr>
            <w:r>
              <w:t xml:space="preserve">3,950.00</w:t>
            </w:r>
          </w:p>
        </w:tc>
        <w:tc>
          <w:tcPr/>
          <w:p>
            <w:pPr>
              <w:pStyle w:val="Compact"/>
              <w:jc w:val="left"/>
            </w:pPr>
            <w:r>
              <w:t xml:space="preserve">3,950.00</w:t>
            </w:r>
          </w:p>
        </w:tc>
        <w:tc>
          <w:tcPr/>
          <w:p>
            <w:pPr>
              <w:pStyle w:val="Compact"/>
              <w:jc w:val="left"/>
            </w:pPr>
            <w:r>
              <w:t xml:space="preserve">25 June 2025</w:t>
            </w:r>
          </w:p>
        </w:tc>
      </w:tr>
      <w:tr>
        <w:tc>
          <w:tcPr/>
          <w:p>
            <w:pPr>
              <w:pStyle w:val="Compact"/>
              <w:jc w:val="left"/>
            </w:pPr>
            <w:r>
              <w:t xml:space="preserve">06</w:t>
            </w:r>
          </w:p>
        </w:tc>
        <w:tc>
          <w:tcPr/>
          <w:p>
            <w:pPr>
              <w:pStyle w:val="Compact"/>
              <w:jc w:val="left"/>
            </w:pPr>
            <w:r>
              <w:t xml:space="preserve">Ergonomic office furniture package (executive desk, chair, bookshelf, filing system) for the Professor's dedicated study room</w:t>
            </w:r>
          </w:p>
        </w:tc>
        <w:tc>
          <w:tcPr/>
          <w:p>
            <w:pPr>
              <w:pStyle w:val="Compact"/>
              <w:jc w:val="left"/>
            </w:pPr>
            <w:r>
              <w:t xml:space="preserve">1</w:t>
            </w:r>
          </w:p>
        </w:tc>
        <w:tc>
          <w:tcPr/>
          <w:p>
            <w:pPr>
              <w:pStyle w:val="Compact"/>
              <w:jc w:val="left"/>
            </w:pPr>
            <w:r>
              <w:t xml:space="preserve">2,875.00</w:t>
            </w:r>
          </w:p>
        </w:tc>
        <w:tc>
          <w:tcPr/>
          <w:p>
            <w:pPr>
              <w:pStyle w:val="Compact"/>
              <w:jc w:val="left"/>
            </w:pPr>
            <w:r>
              <w:t xml:space="preserve">2,875.00</w:t>
            </w:r>
          </w:p>
        </w:tc>
        <w:tc>
          <w:tcPr/>
          <w:p>
            <w:pPr>
              <w:pStyle w:val="Compact"/>
              <w:jc w:val="left"/>
            </w:pPr>
            <w:r>
              <w:t xml:space="preserve">02 July 2025</w:t>
            </w:r>
          </w:p>
        </w:tc>
      </w:tr>
      <w:tr>
        <w:tc>
          <w:tcPr/>
          <w:p>
            <w:pPr>
              <w:pStyle w:val="Compact"/>
              <w:jc w:val="left"/>
            </w:pPr>
            <w:r>
              <w:t xml:space="preserve">07</w:t>
            </w:r>
          </w:p>
        </w:tc>
        <w:tc>
          <w:tcPr/>
          <w:p>
            <w:pPr>
              <w:pStyle w:val="Compact"/>
              <w:jc w:val="left"/>
            </w:pPr>
            <w:r>
              <w:t xml:space="preserve">Subscription to JSTOR, Project MUSE, and Biblioteca Digitale Italiana (3-year institutional access for the Professor's research group)</w:t>
            </w:r>
          </w:p>
        </w:tc>
        <w:tc>
          <w:tcPr/>
          <w:p>
            <w:pPr>
              <w:pStyle w:val="Compact"/>
              <w:jc w:val="left"/>
            </w:pPr>
            <w:r>
              <w:t xml:space="preserve">1</w:t>
            </w:r>
          </w:p>
        </w:tc>
        <w:tc>
          <w:tcPr/>
          <w:p>
            <w:pPr>
              <w:pStyle w:val="Compact"/>
              <w:jc w:val="left"/>
            </w:pPr>
            <w:r>
              <w:t xml:space="preserve">5,400.00</w:t>
            </w:r>
          </w:p>
        </w:tc>
        <w:tc>
          <w:tcPr/>
          <w:p>
            <w:pPr>
              <w:pStyle w:val="Compact"/>
              <w:jc w:val="left"/>
            </w:pPr>
            <w:r>
              <w:t xml:space="preserve">5,400.00</w:t>
            </w:r>
          </w:p>
        </w:tc>
        <w:tc>
          <w:tcPr/>
          <w:p>
            <w:pPr>
              <w:pStyle w:val="Compact"/>
              <w:jc w:val="left"/>
            </w:pPr>
            <w:r>
              <w:t xml:space="preserve">15 June 2025</w:t>
            </w:r>
          </w:p>
        </w:tc>
      </w:tr>
      <w:tr>
        <w:tc>
          <w:tcPr/>
          <w:p>
            <w:pPr>
              <w:pStyle w:val="Compact"/>
              <w:jc w:val="left"/>
            </w:pPr>
            <w:r>
              <w:t xml:space="preserve">08</w:t>
            </w:r>
          </w:p>
        </w:tc>
        <w:tc>
          <w:tcPr/>
          <w:p>
            <w:pPr>
              <w:pStyle w:val="Compact"/>
              <w:jc w:val="left"/>
            </w:pPr>
            <w:r>
              <w:t xml:space="preserve">Professional translation and typesetting services for the Professor's forthcoming monograph (approx. 320 pages, Italian-English bilingual)</w:t>
            </w:r>
          </w:p>
        </w:tc>
        <w:tc>
          <w:tcPr/>
          <w:p>
            <w:pPr>
              <w:pStyle w:val="Compact"/>
              <w:jc w:val="left"/>
            </w:pPr>
            <w:r>
              <w:t xml:space="preserve">1</w:t>
            </w:r>
          </w:p>
        </w:tc>
        <w:tc>
          <w:tcPr/>
          <w:p>
            <w:pPr>
              <w:pStyle w:val="Compact"/>
              <w:jc w:val="left"/>
            </w:pPr>
            <w:r>
              <w:t xml:space="preserve">6,500.00</w:t>
            </w:r>
          </w:p>
        </w:tc>
        <w:tc>
          <w:tcPr/>
          <w:p>
            <w:pPr>
              <w:pStyle w:val="Compact"/>
              <w:jc w:val="left"/>
            </w:pPr>
            <w:r>
              <w:t xml:space="preserve">6,500.00</w:t>
            </w:r>
          </w:p>
        </w:tc>
        <w:tc>
          <w:tcPr/>
          <w:p>
            <w:pPr>
              <w:pStyle w:val="Compact"/>
              <w:jc w:val="left"/>
            </w:pPr>
            <w:r>
              <w:t xml:space="preserve">05 July 2025</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37,187.50</w:t>
            </w:r>
          </w:p>
        </w:tc>
      </w:tr>
      <w:tr>
        <w:tc>
          <w:tcPr/>
          <w:p>
            <w:pPr>
              <w:pStyle w:val="Compact"/>
              <w:jc w:val="left"/>
            </w:pPr>
            <w:r>
              <w:t xml:space="preserve">VAT (22% — Italian standard rate)</w:t>
            </w:r>
          </w:p>
        </w:tc>
        <w:tc>
          <w:tcPr/>
          <w:p>
            <w:pPr>
              <w:pStyle w:val="Compact"/>
              <w:jc w:val="right"/>
            </w:pPr>
            <w:r>
              <w:t xml:space="preserve">8,181.25</w:t>
            </w:r>
          </w:p>
        </w:tc>
      </w:tr>
      <w:tr>
        <w:tc>
          <w:tcPr/>
          <w:p>
            <w:pPr>
              <w:pStyle w:val="Compact"/>
              <w:jc w:val="left"/>
            </w:pPr>
            <w:r>
              <w:t xml:space="preserve">Shipping and Installation (Rome, Italy)</w:t>
            </w:r>
          </w:p>
        </w:tc>
        <w:tc>
          <w:tcPr/>
          <w:p>
            <w:pPr>
              <w:pStyle w:val="Compact"/>
              <w:jc w:val="right"/>
            </w:pPr>
            <w:r>
              <w:t xml:space="preserve">485.00</w:t>
            </w:r>
          </w:p>
        </w:tc>
      </w:tr>
      <w:tr>
        <w:tc>
          <w:tcPr/>
          <w:p>
            <w:pPr>
              <w:pStyle w:val="Compact"/>
              <w:jc w:val="left"/>
            </w:pPr>
            <w:r>
              <w:t xml:space="preserve">GRAND TOTAL (EUR)</w:t>
            </w:r>
          </w:p>
        </w:tc>
        <w:tc>
          <w:tcPr/>
          <w:p>
            <w:pPr>
              <w:pStyle w:val="Compact"/>
              <w:jc w:val="right"/>
            </w:pPr>
            <w:r>
              <w:t xml:space="preserve">45,853.75</w:t>
            </w:r>
          </w:p>
        </w:tc>
      </w:tr>
    </w:tbl>
    <w:bookmarkStart w:id="25" w:name="Xde1b1aa910af0d218dd23eb59edb0f3a99f22fc"/>
    <w:p>
      <w:pPr>
        <w:pStyle w:val="Heading3"/>
      </w:pPr>
      <w:r>
        <w:t xml:space="preserve">Terms and Conditions of This Purchase Order</w:t>
      </w:r>
    </w:p>
    <w:p>
      <w:pPr>
        <w:numPr>
          <w:ilvl w:val="0"/>
          <w:numId w:val="1001"/>
        </w:numPr>
        <w:pStyle w:val="Compact"/>
      </w:pPr>
      <w:r>
        <w:t xml:space="preserve">This Purchase Order is governed by the civil code of the Italian Republic and all applicable regulations of the European Union regarding public procurement within Italy Rome and its metropolitan area.</w:t>
      </w:r>
    </w:p>
    <w:p>
      <w:pPr>
        <w:numPr>
          <w:ilvl w:val="0"/>
          <w:numId w:val="1001"/>
        </w:numPr>
        <w:pStyle w:val="Compact"/>
      </w:pPr>
      <w:r>
        <w:t xml:space="preserve">All goods must be delivered to the Sapienza University of Rome campus, Piazza Bocca della Verità, 1, 00186 Roma, Italy, at the office and laboratory of Professor Dr. Alessandro Fontana, Room 214, Building C, Faculty of Letters and Philosophy.</w:t>
      </w:r>
    </w:p>
    <w:p>
      <w:pPr>
        <w:numPr>
          <w:ilvl w:val="0"/>
          <w:numId w:val="1001"/>
        </w:numPr>
        <w:pStyle w:val="Compact"/>
      </w:pPr>
      <w:r>
        <w:t xml:space="preserve">The supplier shall bear full responsibility for the safe transport, insurance, and installation of all items listed in this Purchase Order. Any damage incurred during transit within the Rome metropolitan area shall be the sole responsibility of the supplier.</w:t>
      </w:r>
    </w:p>
    <w:p>
      <w:pPr>
        <w:numPr>
          <w:ilvl w:val="0"/>
          <w:numId w:val="1001"/>
        </w:numPr>
        <w:pStyle w:val="Compact"/>
      </w:pPr>
      <w:r>
        <w:t xml:space="preserve">Payment shall be made via bank transfer to the supplier's designated Italian bank account within thirty (30) calendar days of receipt of a valid invoice and confirmation of satisfactory delivery by the Professor's administrative office.</w:t>
      </w:r>
    </w:p>
    <w:p>
      <w:pPr>
        <w:numPr>
          <w:ilvl w:val="0"/>
          <w:numId w:val="1001"/>
        </w:numPr>
        <w:pStyle w:val="Compact"/>
      </w:pPr>
      <w:r>
        <w:t xml:space="preserve">All equipment must comply with current Italian and European safety standards (CE marking). The Professor's laboratory is subject to periodic inspections by the university's Health and Safety Committee, and all procured items must meet or exceed the required specifications.</w:t>
      </w:r>
    </w:p>
    <w:p>
      <w:pPr>
        <w:numPr>
          <w:ilvl w:val="0"/>
          <w:numId w:val="1001"/>
        </w:numPr>
        <w:pStyle w:val="Compact"/>
      </w:pPr>
      <w:r>
        <w:t xml:space="preserve">The supplier is required to provide a minimum two-year warranty on all electronic equipment and a five-year warranty on furniture and storage units. Warranty service must be available within the Rome, Italy area with a response time not exceeding forty-eight hours.</w:t>
      </w:r>
    </w:p>
    <w:p>
      <w:pPr>
        <w:numPr>
          <w:ilvl w:val="0"/>
          <w:numId w:val="1001"/>
        </w:numPr>
        <w:pStyle w:val="Compact"/>
      </w:pPr>
      <w:r>
        <w:t xml:space="preserve">Any modifications, substitutions, or delays to this Purchase Order must be communicated in writing to the Office of Academic Procurement at Sapienza University of Rome no later than five business days prior to the scheduled delivery date.</w:t>
      </w:r>
    </w:p>
    <w:p>
      <w:pPr>
        <w:numPr>
          <w:ilvl w:val="0"/>
          <w:numId w:val="1001"/>
        </w:numPr>
        <w:pStyle w:val="Compact"/>
      </w:pPr>
      <w:r>
        <w:t xml:space="preserve">This Purchase Order becomes null and void if not acknowledged and signed by the supplier within ten (10) business days of the date of issue. The Professor's research timeline is strictly bound to the MUR grant conditions, and any delay may result in cancellation of this order without penalty to the university.</w:t>
      </w:r>
    </w:p>
    <w:p>
      <w:pPr>
        <w:numPr>
          <w:ilvl w:val="0"/>
          <w:numId w:val="1001"/>
        </w:numPr>
        <w:pStyle w:val="Compact"/>
      </w:pPr>
      <w:r>
        <w:t xml:space="preserve">All intellectual property rights related to the translation and typesetting services (Item 08) shall remain exclusively with Professor Dr. Alessandro Fontana and Sapienza University of Rome, Italy.</w:t>
      </w:r>
    </w:p>
    <w:p>
      <w:pPr>
        <w:numPr>
          <w:ilvl w:val="0"/>
          <w:numId w:val="1001"/>
        </w:numPr>
        <w:pStyle w:val="Compact"/>
      </w:pPr>
      <w:r>
        <w:t xml:space="preserve">Disputes arising from this Purchase Order shall be resolved by the competent courts of Rome, Italy, in accordance with Italian jurisdictional law.</w:t>
      </w:r>
    </w:p>
    <w:bookmarkEnd w:id="25"/>
    <w:p>
      <w:pPr>
        <w:pStyle w:val="FirstParagraph"/>
      </w:pPr>
      <w:r>
        <w:rPr>
          <w:bCs/>
          <w:b/>
        </w:rPr>
        <w:t xml:space="preserve">For Sapienza University of Rome (Buyer)</w:t>
      </w:r>
    </w:p>
    <w:p>
      <w:pPr>
        <w:pStyle w:val="BodyText"/>
      </w:pPr>
      <w:r>
        <w:t xml:space="preserve">Prof. Dr. Elena Marchetti</w:t>
      </w:r>
    </w:p>
    <w:p>
      <w:pPr>
        <w:pStyle w:val="BodyText"/>
      </w:pPr>
      <w:r>
        <w:t xml:space="preserve">Head of Academic Procurement</w:t>
      </w:r>
    </w:p>
    <w:p>
      <w:pPr>
        <w:pStyle w:val="BodyText"/>
      </w:pPr>
      <w:r>
        <w:t xml:space="preserve">Signature &amp; Date</w:t>
      </w:r>
    </w:p>
    <w:p>
      <w:pPr>
        <w:pStyle w:val="BodyText"/>
      </w:pPr>
      <w:r>
        <w:rPr>
          <w:bCs/>
          <w:b/>
        </w:rPr>
        <w:t xml:space="preserve">For Accademia Libri &amp; Strumenti S.r.l. (Supplier)</w:t>
      </w:r>
    </w:p>
    <w:p>
      <w:pPr>
        <w:pStyle w:val="BodyText"/>
      </w:pPr>
      <w:r>
        <w:t xml:space="preserve">Ing. Marco Bellini</w:t>
      </w:r>
    </w:p>
    <w:p>
      <w:pPr>
        <w:pStyle w:val="BodyText"/>
      </w:pPr>
      <w:r>
        <w:t xml:space="preserve">Sales Director</w:t>
      </w:r>
    </w:p>
    <w:p>
      <w:pPr>
        <w:pStyle w:val="BodyText"/>
      </w:pPr>
      <w:r>
        <w:t xml:space="preserve">Signature &amp; Date</w:t>
      </w:r>
    </w:p>
    <w:p>
      <w:pPr>
        <w:pStyle w:val="BodyText"/>
      </w:pPr>
      <w:r>
        <w:rPr>
          <w:bCs/>
          <w:b/>
        </w:rPr>
        <w:t xml:space="preserve">Beneficiary Acknowledgement</w:t>
      </w:r>
    </w:p>
    <w:p>
      <w:pPr>
        <w:pStyle w:val="BodyText"/>
      </w:pPr>
      <w:r>
        <w:t xml:space="preserve">Prof. Dr. Alessandro Fontana</w:t>
      </w:r>
    </w:p>
    <w:p>
      <w:pPr>
        <w:pStyle w:val="BodyText"/>
      </w:pPr>
      <w:r>
        <w:t xml:space="preserve">Chair, Medieval Italian Literature</w:t>
      </w:r>
    </w:p>
    <w:p>
      <w:pPr>
        <w:pStyle w:val="BodyText"/>
      </w:pPr>
      <w:r>
        <w:t xml:space="preserve">Signature &amp; Date</w:t>
      </w:r>
    </w:p>
    <w:p>
      <w:pPr>
        <w:pStyle w:val="BodyText"/>
      </w:pPr>
      <w:r>
        <w:t xml:space="preserve">This Purchase Order was generated by the Office of Academic Procurement, Sapienza University of Rome, Italy Rome. Document Reference: SAPIENZA/2025/PO-04872. This document is valid only when signed by all three parties listed above. For any queries, contact the Procurement Office at +39 06 4991 2345 or procurement@uniroma1.it.</w:t>
      </w:r>
    </w:p>
    <w:p>
      <w:pPr>
        <w:pStyle w:val="BodyText"/>
      </w:pPr>
      <w:r>
        <w:t xml:space="preserve">© 2025 Sapienza University of Rome — All rights reserved. P.IVA 04528180584 — Roma, Italy</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Sapienza University of Rome</dc:title>
  <dc:creator/>
  <dc:language>en</dc:language>
  <cp:keywords/>
  <dcterms:created xsi:type="dcterms:W3CDTF">2026-10-10T01:10:38Z</dcterms:created>
  <dcterms:modified xsi:type="dcterms:W3CDTF">2026-10-10T01:10:38Z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