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Equipment</w:t>
      </w:r>
      <w:r>
        <w:t xml:space="preserve"> </w:t>
      </w:r>
      <w:r>
        <w:t xml:space="preserve">-</w:t>
      </w:r>
      <w:r>
        <w:t xml:space="preserve"> </w:t>
      </w:r>
      <w:r>
        <w:t xml:space="preserve">Japan</w:t>
      </w:r>
      <w:r>
        <w:t xml:space="preserve"> </w:t>
      </w:r>
      <w:r>
        <w:t xml:space="preserve">Osaka</w:t>
      </w:r>
    </w:p>
    <w:bookmarkStart w:id="29" w:name="purchase-order"/>
    <w:p>
      <w:pPr>
        <w:pStyle w:val="Heading1"/>
      </w:pPr>
      <w:r>
        <w:t xml:space="preserve">PURCHASE ORDER</w:t>
      </w:r>
    </w:p>
    <w:p>
      <w:pPr>
        <w:pStyle w:val="FirstParagraph"/>
      </w:pPr>
      <w:r>
        <w:t xml:space="preserve">Academic Procurement Document — Faculty of Sciences, Osaka Metropolitan University</w: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JPO-OSK-2025-04782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Japanese Yen (JPY)</w:t>
      </w:r>
    </w:p>
    <w:p>
      <w:pPr>
        <w:pStyle w:val="BodyText"/>
      </w:pPr>
      <w:r>
        <w:rPr>
          <w:bCs/>
          <w:b/>
        </w:rPr>
        <w:t xml:space="preserve">Incoterms:</w:t>
      </w:r>
      <w:r>
        <w:t xml:space="preserve"> </w:t>
      </w:r>
      <w:r>
        <w:t xml:space="preserve">DDP Osaka, Japan</w:t>
      </w:r>
    </w:p>
    <w:bookmarkEnd w:id="20"/>
    <w:bookmarkStart w:id="21" w:name="buyer-information"/>
    <w:p>
      <w:pPr>
        <w:pStyle w:val="Heading3"/>
      </w:pPr>
      <w:r>
        <w:t xml:space="preserve">Buyer Information</w:t>
      </w:r>
    </w:p>
    <w:p>
      <w:pPr>
        <w:pStyle w:val="FirstParagraph"/>
      </w:pPr>
      <w:r>
        <w:rPr>
          <w:bCs/>
          <w:b/>
        </w:rPr>
        <w:t xml:space="preserve">Institution:</w:t>
      </w:r>
      <w:r>
        <w:t xml:space="preserve"> </w:t>
      </w:r>
      <w:r>
        <w:t xml:space="preserve">Osaka Metropolitan University</w:t>
      </w:r>
    </w:p>
    <w:p>
      <w:pPr>
        <w:pStyle w:val="BodyText"/>
      </w:pPr>
      <w:r>
        <w:rPr>
          <w:bCs/>
          <w:b/>
        </w:rPr>
        <w:t xml:space="preserve">Department:</w:t>
      </w:r>
      <w:r>
        <w:t xml:space="preserve"> </w:t>
      </w:r>
      <w:r>
        <w:t xml:space="preserve">Faculty of Natural Sciences</w:t>
      </w:r>
    </w:p>
    <w:p>
      <w:pPr>
        <w:pStyle w:val="BodyText"/>
      </w:pPr>
      <w:r>
        <w:rPr>
          <w:bCs/>
          <w:b/>
        </w:rPr>
        <w:t xml:space="preserve">Office of the Professor:</w:t>
      </w:r>
      <w:r>
        <w:t xml:space="preserve"> </w:t>
      </w:r>
      <w:r>
        <w:t xml:space="preserve">Professor Kenji Tanaka, Chair of Applied Physics</w:t>
      </w:r>
    </w:p>
    <w:p>
      <w:pPr>
        <w:pStyle w:val="BodyText"/>
      </w:pPr>
      <w:r>
        <w:rPr>
          <w:bCs/>
          <w:b/>
        </w:rPr>
        <w:t xml:space="preserve">Address:</w:t>
      </w:r>
      <w:r>
        <w:t xml:space="preserve"> </w:t>
      </w:r>
      <w:r>
        <w:t xml:space="preserve">3-3-36, Nakanoshima, Kita-ku, Osaka 530-0043, Japan Osaka</w:t>
      </w:r>
    </w:p>
    <w:p>
      <w:pPr>
        <w:pStyle w:val="BodyText"/>
      </w:pPr>
      <w:r>
        <w:rPr>
          <w:bCs/>
          <w:b/>
        </w:rPr>
        <w:t xml:space="preserve">Contact:</w:t>
      </w:r>
      <w:r>
        <w:t xml:space="preserve"> </w:t>
      </w:r>
      <w:r>
        <w:t xml:space="preserve">procurement.omu@osaka-mu.ac.jp</w:t>
      </w:r>
    </w:p>
    <w:p>
      <w:pPr>
        <w:pStyle w:val="BodyText"/>
      </w:pPr>
      <w:r>
        <w:rPr>
          <w:bCs/>
          <w:b/>
        </w:rPr>
        <w:t xml:space="preserve">Phone:</w:t>
      </w:r>
      <w:r>
        <w:t xml:space="preserve"> </w:t>
      </w:r>
      <w:r>
        <w:t xml:space="preserve">+81-6-6150-3000</w:t>
      </w:r>
    </w:p>
    <w:bookmarkEnd w:id="21"/>
    <w:bookmarkStart w:id="22" w:name="vendor-supplier-information"/>
    <w:p>
      <w:pPr>
        <w:pStyle w:val="Heading3"/>
      </w:pPr>
      <w:r>
        <w:t xml:space="preserve">Vendor / Supplier Information</w:t>
      </w:r>
    </w:p>
    <w:p>
      <w:pPr>
        <w:pStyle w:val="FirstParagraph"/>
      </w:pPr>
      <w:r>
        <w:rPr>
          <w:bCs/>
          <w:b/>
        </w:rPr>
        <w:t xml:space="preserve">Company Name:</w:t>
      </w:r>
      <w:r>
        <w:t xml:space="preserve"> </w:t>
      </w:r>
      <w:r>
        <w:t xml:space="preserve">Kinki Academic Solutions Co., Ltd.</w:t>
      </w:r>
    </w:p>
    <w:p>
      <w:pPr>
        <w:pStyle w:val="BodyText"/>
      </w:pPr>
      <w:r>
        <w:rPr>
          <w:bCs/>
          <w:b/>
        </w:rPr>
        <w:t xml:space="preserve">Address:</w:t>
      </w:r>
      <w:r>
        <w:t xml:space="preserve"> </w:t>
      </w:r>
      <w:r>
        <w:t xml:space="preserve">2-14-8, Dotonbori, Chuo-ku, Osaka 542-0071, Japan Osaka</w:t>
      </w:r>
    </w:p>
    <w:p>
      <w:pPr>
        <w:pStyle w:val="BodyText"/>
      </w:pPr>
      <w:r>
        <w:rPr>
          <w:bCs/>
          <w:b/>
        </w:rPr>
        <w:t xml:space="preserve">Registered Tax ID:</w:t>
      </w:r>
      <w:r>
        <w:t xml:space="preserve"> </w:t>
      </w:r>
      <w:r>
        <w:t xml:space="preserve">8110001234567</w:t>
      </w:r>
    </w:p>
    <w:p>
      <w:pPr>
        <w:pStyle w:val="BodyText"/>
      </w:pPr>
      <w:r>
        <w:rPr>
          <w:bCs/>
          <w:b/>
        </w:rPr>
        <w:t xml:space="preserve">Contact Person:</w:t>
      </w:r>
      <w:r>
        <w:t xml:space="preserve"> </w:t>
      </w:r>
      <w:r>
        <w:t xml:space="preserve">Ms. Yuki Hamada, Sales Director</w:t>
      </w:r>
    </w:p>
    <w:p>
      <w:pPr>
        <w:pStyle w:val="BodyText"/>
      </w:pPr>
      <w:r>
        <w:rPr>
          <w:bCs/>
          <w:b/>
        </w:rPr>
        <w:t xml:space="preserve">Phone:</w:t>
      </w:r>
      <w:r>
        <w:t xml:space="preserve"> </w:t>
      </w:r>
      <w:r>
        <w:t xml:space="preserve">+81-6-4700-8821</w:t>
      </w:r>
    </w:p>
    <w:p>
      <w:pPr>
        <w:pStyle w:val="BodyText"/>
      </w:pPr>
      <w:r>
        <w:rPr>
          <w:bCs/>
          <w:b/>
        </w:rPr>
        <w:t xml:space="preserve">Email:</w:t>
      </w:r>
      <w:r>
        <w:t xml:space="preserve"> </w:t>
      </w:r>
      <w:r>
        <w:t xml:space="preserve">sales@kinki-academic.co.jp</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Office of the Professor, Faculty of Natural Sciences, Osaka Metropolitan University, located in the Kita-ku district of Japan Osaka, for the procurement of specialized academic equipment, laboratory instruments, and professional services required for the research program of Professor Kenji Tanaka. The items listed herein are intended to support the Professor's ongoing research in quantum optics and photonic materials, as well as to furnish the newly allocated Professor's office and associated laboratory space on the Nakanoshima campus in Japan Osaka. All goods and services referenced in this Purchase Order shall be delivered, installed, and commissioned at the specified location in Japan Osaka in accordance with the timelines and quality standards set forth in this document.</w:t>
      </w:r>
    </w:p>
    <w:bookmarkEnd w:id="23"/>
    <w:bookmarkStart w:id="24"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Zeiss LSM 980 Confocal Microscope with multiphoton module, calibrated for Professor's quantum optics research</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02</w:t>
            </w:r>
          </w:p>
        </w:tc>
        <w:tc>
          <w:tcPr/>
          <w:p>
            <w:pPr>
              <w:pStyle w:val="Compact"/>
              <w:jc w:val="left"/>
            </w:pPr>
            <w:r>
              <w:t xml:space="preserve">Thorlabs SuperK Ultra Compact Supercontinuum Laser Source, 400–2400 nm range</w:t>
            </w:r>
          </w:p>
        </w:tc>
        <w:tc>
          <w:tcPr/>
          <w:p>
            <w:pPr>
              <w:pStyle w:val="Compact"/>
              <w:jc w:val="left"/>
            </w:pPr>
            <w:r>
              <w:t xml:space="preserve">2</w:t>
            </w:r>
          </w:p>
        </w:tc>
        <w:tc>
          <w:tcPr/>
          <w:p>
            <w:pPr>
              <w:pStyle w:val="Compact"/>
              <w:jc w:val="left"/>
            </w:pPr>
            <w:r>
              <w:t xml:space="preserve">3,450,000</w:t>
            </w:r>
          </w:p>
        </w:tc>
        <w:tc>
          <w:tcPr/>
          <w:p>
            <w:pPr>
              <w:pStyle w:val="Compact"/>
              <w:jc w:val="left"/>
            </w:pPr>
            <w:r>
              <w:t xml:space="preserve">6,900,000</w:t>
            </w:r>
          </w:p>
        </w:tc>
      </w:tr>
      <w:tr>
        <w:tc>
          <w:tcPr/>
          <w:p>
            <w:pPr>
              <w:pStyle w:val="Compact"/>
              <w:jc w:val="left"/>
            </w:pPr>
            <w:r>
              <w:t xml:space="preserve">03</w:t>
            </w:r>
          </w:p>
        </w:tc>
        <w:tc>
          <w:tcPr/>
          <w:p>
            <w:pPr>
              <w:pStyle w:val="Compact"/>
              <w:jc w:val="left"/>
            </w:pPr>
            <w:r>
              <w:t xml:space="preserve">Custom-built ergonomic Professor's desk (walnut, 2200mm x 1100mm) with integrated cable management and dual monitor arms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High-performance workstation (Intel Xeon w9-3495X, 128GB RAM, 4x NVIDIA RTX 6000 Ada, 8TB NVMe SSD) for Professor's computational modeling</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Acoustic paneling and soundproofing treatment for Professor's private seminar room (45 sqm), Japan Osaka campus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Annual maintenance and calibration contract for all optical instruments listed in Items 01 and 02</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Professional installation, configuration, and on-site training for the Professor and three graduate research assistants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Japanese-language and English-language technical manuals, safety documentation, and compliance certificates for all equipment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bookmarkEnd w:id="24"/>
    <w:bookmarkStart w:id="25"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26,295,000 JPY</w:t>
            </w:r>
          </w:p>
        </w:tc>
      </w:tr>
      <w:tr>
        <w:tc>
          <w:tcPr/>
          <w:p>
            <w:pPr>
              <w:pStyle w:val="Compact"/>
              <w:jc w:val="left"/>
            </w:pPr>
            <w:r>
              <w:t xml:space="preserve">Domestic Shipping &amp; Handling (within Japan Osaka metropolitan area)</w:t>
            </w:r>
          </w:p>
        </w:tc>
        <w:tc>
          <w:tcPr/>
          <w:p>
            <w:pPr>
              <w:pStyle w:val="Compact"/>
              <w:jc w:val="right"/>
            </w:pPr>
            <w:r>
              <w:t xml:space="preserve">145,000 JPY</w:t>
            </w:r>
          </w:p>
        </w:tc>
      </w:tr>
      <w:tr>
        <w:tc>
          <w:tcPr/>
          <w:p>
            <w:pPr>
              <w:pStyle w:val="Compact"/>
              <w:jc w:val="left"/>
            </w:pPr>
            <w:r>
              <w:t xml:space="preserve">Installation &amp; Commissioning Fee</w:t>
            </w:r>
          </w:p>
        </w:tc>
        <w:tc>
          <w:tcPr/>
          <w:p>
            <w:pPr>
              <w:pStyle w:val="Compact"/>
              <w:jc w:val="right"/>
            </w:pPr>
            <w:r>
              <w:t xml:space="preserve">210,000 JPY</w:t>
            </w:r>
          </w:p>
        </w:tc>
      </w:tr>
      <w:tr>
        <w:tc>
          <w:tcPr/>
          <w:p>
            <w:pPr>
              <w:pStyle w:val="Compact"/>
              <w:jc w:val="left"/>
            </w:pPr>
            <w:r>
              <w:t xml:space="preserve">Consumption Tax (10% — Japan national rate)</w:t>
            </w:r>
          </w:p>
        </w:tc>
        <w:tc>
          <w:tcPr/>
          <w:p>
            <w:pPr>
              <w:pStyle w:val="Compact"/>
              <w:jc w:val="right"/>
            </w:pPr>
            <w:r>
              <w:t xml:space="preserve">2,665,000 JPY</w:t>
            </w:r>
          </w:p>
        </w:tc>
      </w:tr>
      <w:tr>
        <w:tc>
          <w:tcPr/>
          <w:p>
            <w:pPr>
              <w:pStyle w:val="Compact"/>
              <w:jc w:val="left"/>
            </w:pPr>
            <w:r>
              <w:rPr>
                <w:bCs/>
                <w:b/>
              </w:rPr>
              <w:t xml:space="preserve">GRAND TOTAL</w:t>
            </w:r>
          </w:p>
        </w:tc>
        <w:tc>
          <w:tcPr/>
          <w:p>
            <w:pPr>
              <w:pStyle w:val="Compact"/>
              <w:jc w:val="right"/>
            </w:pPr>
            <w:r>
              <w:rPr>
                <w:bCs/>
                <w:b/>
              </w:rPr>
              <w:t xml:space="preserve">29,315,000 JPY</w:t>
            </w:r>
          </w:p>
        </w:tc>
      </w:tr>
    </w:tbl>
    <w:bookmarkEnd w:id="25"/>
    <w:bookmarkStart w:id="26" w:name="delivery-and-installation-requirements"/>
    <w:p>
      <w:pPr>
        <w:pStyle w:val="Heading2"/>
      </w:pPr>
      <w:r>
        <w:t xml:space="preserve">4. Delivery and Installation Requirements</w:t>
      </w:r>
    </w:p>
    <w:p>
      <w:pPr>
        <w:pStyle w:val="FirstParagraph"/>
      </w:pPr>
      <w:r>
        <w:t xml:space="preserve">All items specified in this Purchase Order shall be delivered to the Professor's designated laboratory and office space at Osaka Metropolitan University, Nakanoshima Campus, Kita-ku, Japan Osaka. The vendor is responsible for all logistics, including freight, insurance during transit, and final-mile delivery within the Japan Osaka city limits. Delivery must be completed no later than 05 August 2025. Installation of the confocal microscope and laser systems must be performed by certified technicians and completed within five (5) business days of delivery. The Professor's office furniture and workstation shall be installed and configured to the Professor's specifications prior to the start of the Autumn 2025 academic term.</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Japan and the commercial regulations applicable in the Osaka Prefecture. Any disputes arising from this Purchase Order shall be subject to the exclusive jurisdiction of the Osaka District Court in Japan Osaka.</w:t>
      </w:r>
    </w:p>
    <w:p>
      <w:pPr>
        <w:pStyle w:val="BodyText"/>
      </w:pPr>
      <w:r>
        <w:rPr>
          <w:bCs/>
          <w:b/>
        </w:rPr>
        <w:t xml:space="preserve">5.2</w:t>
      </w:r>
      <w:r>
        <w:t xml:space="preserve"> </w:t>
      </w:r>
      <w:r>
        <w:t xml:space="preserve">The vendor warrants that all equipment supplied under this Purchase Order is new, unused, and free from defects in materials and workmanship for a period of no less than twenty-four (24) months from the date of installation.</w:t>
      </w:r>
    </w:p>
    <w:p>
      <w:pPr>
        <w:pStyle w:val="BodyText"/>
      </w:pPr>
      <w:r>
        <w:rPr>
          <w:bCs/>
          <w:b/>
        </w:rPr>
        <w:t xml:space="preserve">5.3</w:t>
      </w:r>
      <w:r>
        <w:t xml:space="preserve"> </w:t>
      </w:r>
      <w:r>
        <w:t xml:space="preserve">The Professor's office and laboratory shall be the sole point of contact for all delivery coordination, access scheduling, and acceptance inspections. The vendor must coordinate with the Professor's administrative assistant, Mr. Hiroshi Sato, at least seven (7) business days prior to any scheduled delivery or installation activity.</w:t>
      </w:r>
    </w:p>
    <w:p>
      <w:pPr>
        <w:pStyle w:val="BodyText"/>
      </w:pPr>
      <w:r>
        <w:rPr>
          <w:bCs/>
          <w:b/>
        </w:rPr>
        <w:t xml:space="preserve">5.4</w:t>
      </w:r>
      <w:r>
        <w:t xml:space="preserve"> </w:t>
      </w:r>
      <w:r>
        <w:t xml:space="preserve">Payment shall be made via bank transfer to the vendor's designated account in Japan Osaka within forty-five (45) days of receipt of a valid invoice, provided that all goods and services have been accepted in writing by the Professor or his authorized representative.</w:t>
      </w:r>
    </w:p>
    <w:p>
      <w:pPr>
        <w:pStyle w:val="BodyText"/>
      </w:pPr>
      <w:r>
        <w:rPr>
          <w:bCs/>
          <w:b/>
        </w:rPr>
        <w:t xml:space="preserve">5.5</w:t>
      </w:r>
      <w:r>
        <w:t xml:space="preserve"> </w:t>
      </w:r>
      <w:r>
        <w:t xml:space="preserve">The vendor shall comply with all applicable Japanese regulations regarding the import, installation, and operation of laser equipment and optical instruments, including the Act on the Control of the Use of Lasers (Laser Act) and relevant safety standards issued by the Ministry of Economy, Trade and Industry (METI).</w:t>
      </w:r>
    </w:p>
    <w:p>
      <w:pPr>
        <w:pStyle w:val="BodyText"/>
      </w:pPr>
      <w:r>
        <w:rPr>
          <w:bCs/>
          <w:b/>
        </w:rPr>
        <w:t xml:space="preserve">5.6</w:t>
      </w:r>
      <w:r>
        <w:t xml:space="preserve"> </w:t>
      </w:r>
      <w:r>
        <w:t xml:space="preserve">This Purchase Order may be amended only by mutual written agreement between the Office of the Professor and the vendor. No verbal modifications shall be binding.</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 Purchase Order for the benefit of the Professor and the academic operations of Osaka Metropolitan University in Japan Osaka.</w:t>
      </w:r>
    </w:p>
    <w:p>
      <w:pPr>
        <w:pStyle w:val="BodyText"/>
      </w:pPr>
      <w:r>
        <w:rPr>
          <w:bCs/>
          <w:b/>
        </w:rPr>
        <w:t xml:space="preserve">For the Buyer (Office of the Professor):</w:t>
      </w:r>
    </w:p>
    <w:p>
      <w:pPr>
        <w:pStyle w:val="BodyText"/>
      </w:pPr>
      <w:r>
        <w:t xml:space="preserve">Professor Kenji Tanaka</w:t>
      </w:r>
      <w:r>
        <w:br/>
      </w:r>
      <w:r>
        <w:t xml:space="preserve">Chair, Applied Physics</w:t>
      </w:r>
      <w:r>
        <w:br/>
      </w:r>
      <w:r>
        <w:t xml:space="preserve">Osaka Metropolitan University, Japan Osaka</w:t>
      </w:r>
      <w:r>
        <w:br/>
      </w:r>
      <w:r>
        <w:t xml:space="preserve">Date: _______________</w:t>
      </w:r>
    </w:p>
    <w:p>
      <w:pPr>
        <w:pStyle w:val="BodyText"/>
      </w:pPr>
      <w:r>
        <w:rPr>
          <w:bCs/>
          <w:b/>
        </w:rPr>
        <w:t xml:space="preserve">For the Vendor:</w:t>
      </w:r>
    </w:p>
    <w:p>
      <w:pPr>
        <w:pStyle w:val="BodyText"/>
      </w:pPr>
      <w:r>
        <w:t xml:space="preserve">Ms. Yuki Hamada</w:t>
      </w:r>
      <w:r>
        <w:br/>
      </w:r>
      <w:r>
        <w:t xml:space="preserve">Sales Director</w:t>
      </w:r>
      <w:r>
        <w:br/>
      </w:r>
      <w:r>
        <w:t xml:space="preserve">Kinki Academic Solutions Co., Ltd.</w:t>
      </w:r>
      <w:r>
        <w:br/>
      </w:r>
      <w:r>
        <w:t xml:space="preserve">Japan Osaka</w:t>
      </w:r>
      <w:r>
        <w:br/>
      </w:r>
      <w:r>
        <w:t xml:space="preserve">Date: _______________</w:t>
      </w:r>
    </w:p>
    <w:p>
      <w:pPr>
        <w:pStyle w:val="BodyText"/>
      </w:pPr>
      <w:r>
        <w:t xml:space="preserve">[ OFFICIAL SEAL / INKAN AREA — To be affixed by both parties ]</w:t>
      </w:r>
    </w:p>
    <w:p>
      <w:pPr>
        <w:pStyle w:val="BodyText"/>
      </w:pPr>
      <w:r>
        <w:t xml:space="preserve">This document is the property of Osaka Metropolitan University. Unauthorized reproduction or distribution of this Purchase Order is prohibited. Document reference: JPO-OSK-2025-04782. Issued in Japan Osaka, 14 June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Equipment - Japan Osaka</dc:title>
  <dc:creator/>
  <dc:language>en</dc:language>
  <cp:keywords/>
  <dcterms:created xsi:type="dcterms:W3CDTF">2026-10-10T01:10:38Z</dcterms:created>
  <dcterms:modified xsi:type="dcterms:W3CDTF">2026-10-10T01:10:38Z</dcterms:modified>
</cp:coreProperties>
</file>

<file path=docProps/custom.xml><?xml version="1.0" encoding="utf-8"?>
<Properties xmlns="http://schemas.openxmlformats.org/officeDocument/2006/custom-properties" xmlns:vt="http://schemas.openxmlformats.org/officeDocument/2006/docPropsVTypes"/>
</file>