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Procurement</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Academic Procurement Document — University of Yangon, Myanmar</w:t>
      </w:r>
    </w:p>
    <w:p>
      <w:pPr>
        <w:pStyle w:val="BodyText"/>
      </w:pPr>
      <w:r>
        <w:t xml:space="preserve">Official Purchase Order for Professor-Level Research and Academic Materials</w:t>
      </w:r>
    </w:p>
    <w:bookmarkEnd w:id="20"/>
    <w:p>
      <w:pPr>
        <w:pStyle w:val="BodyText"/>
      </w:pPr>
      <w:r>
        <w:t xml:space="preserve">PO No: UY-2025-PF-00472</w:t>
      </w:r>
    </w:p>
    <w:bookmarkStart w:id="21" w:name="issued-by-purchasing-authority"/>
    <w:p>
      <w:pPr>
        <w:pStyle w:val="Heading3"/>
      </w:pPr>
      <w:r>
        <w:t xml:space="preserve">Issued By (Purchasing Authority)</w:t>
      </w:r>
    </w:p>
    <w:p>
      <w:pPr>
        <w:pStyle w:val="FirstParagraph"/>
      </w:pPr>
      <w:r>
        <w:rPr>
          <w:bCs/>
          <w:b/>
        </w:rPr>
        <w:t xml:space="preserve">Professor Dr. Aung Kyaw Min</w:t>
      </w:r>
    </w:p>
    <w:p>
      <w:pPr>
        <w:pStyle w:val="BodyText"/>
      </w:pPr>
      <w:r>
        <w:t xml:space="preserve">Chair of Department of Applied Sciences</w:t>
      </w:r>
    </w:p>
    <w:p>
      <w:pPr>
        <w:pStyle w:val="BodyText"/>
      </w:pPr>
      <w:r>
        <w:t xml:space="preserve">University of Yangon</w:t>
      </w:r>
    </w:p>
    <w:p>
      <w:pPr>
        <w:pStyle w:val="BodyText"/>
      </w:pPr>
      <w:r>
        <w:t xml:space="preserve">254 University Avenue, Kyauktada Township</w:t>
      </w:r>
    </w:p>
    <w:p>
      <w:pPr>
        <w:pStyle w:val="BodyText"/>
      </w:pPr>
      <w:r>
        <w:t xml:space="preserve">Yangon, Myanmar — 11131</w:t>
      </w:r>
    </w:p>
    <w:p>
      <w:pPr>
        <w:pStyle w:val="BodyText"/>
      </w:pPr>
      <w:r>
        <w:t xml:space="preserve">Email: a.k.min@yu.edu.mm</w:t>
      </w:r>
    </w:p>
    <w:p>
      <w:pPr>
        <w:pStyle w:val="BodyText"/>
      </w:pPr>
      <w:r>
        <w:t xml:space="preserve">Phone: +95-1-234-5678</w:t>
      </w:r>
    </w:p>
    <w:bookmarkEnd w:id="21"/>
    <w:bookmarkStart w:id="22" w:name="supplier-vendor"/>
    <w:p>
      <w:pPr>
        <w:pStyle w:val="Heading3"/>
      </w:pPr>
      <w:r>
        <w:t xml:space="preserve">Supplier / Vendor</w:t>
      </w:r>
    </w:p>
    <w:p>
      <w:pPr>
        <w:pStyle w:val="FirstParagraph"/>
      </w:pPr>
      <w:r>
        <w:rPr>
          <w:bCs/>
          <w:b/>
        </w:rPr>
        <w:t xml:space="preserve">Golden Pagoda Academic Supplies Co., Ltd.</w:t>
      </w:r>
    </w:p>
    <w:p>
      <w:pPr>
        <w:pStyle w:val="BodyText"/>
      </w:pPr>
      <w:r>
        <w:t xml:space="preserve">Registered Business No: 201900456789</w:t>
      </w:r>
    </w:p>
    <w:p>
      <w:pPr>
        <w:pStyle w:val="BodyText"/>
      </w:pPr>
      <w:r>
        <w:t xml:space="preserve">88 Sule Square Road, Pabedan Township</w:t>
      </w:r>
    </w:p>
    <w:p>
      <w:pPr>
        <w:pStyle w:val="BodyText"/>
      </w:pPr>
      <w:r>
        <w:t xml:space="preserve">Yangon, Myanmar — 11132</w:t>
      </w:r>
    </w:p>
    <w:p>
      <w:pPr>
        <w:pStyle w:val="BodyText"/>
      </w:pPr>
      <w:r>
        <w:t xml:space="preserve">Tax ID: 3-123456789</w:t>
      </w:r>
    </w:p>
    <w:p>
      <w:pPr>
        <w:pStyle w:val="BodyText"/>
      </w:pPr>
      <w:r>
        <w:t xml:space="preserve">Contact: Ms. Thida Aung</w:t>
      </w:r>
    </w:p>
    <w:p>
      <w:pPr>
        <w:pStyle w:val="BodyText"/>
      </w:pPr>
      <w:r>
        <w:t xml:space="preserve">Phone: +95-9-789-123456</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Department of Applied Sciences, University of Yangon, Myanmar</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Myanmar Kyat (MMK)</w:t>
      </w:r>
    </w:p>
    <w:bookmarkEnd w:id="23"/>
    <w:bookmarkStart w:id="24" w:name="professor-project-reference"/>
    <w:p>
      <w:pPr>
        <w:pStyle w:val="Heading3"/>
      </w:pPr>
      <w:r>
        <w:t xml:space="preserve">Professor &amp; Project Reference</w:t>
      </w:r>
    </w:p>
    <w:p>
      <w:pPr>
        <w:pStyle w:val="FirstParagraph"/>
      </w:pPr>
      <w:r>
        <w:rPr>
          <w:bCs/>
          <w:b/>
        </w:rPr>
        <w:t xml:space="preserve">Principal Investigator:</w:t>
      </w:r>
      <w:r>
        <w:t xml:space="preserve"> </w:t>
      </w:r>
      <w:r>
        <w:t xml:space="preserve">Professor Dr. Aung Kyaw Min</w:t>
      </w:r>
    </w:p>
    <w:p>
      <w:pPr>
        <w:pStyle w:val="BodyText"/>
      </w:pPr>
      <w:r>
        <w:rPr>
          <w:bCs/>
          <w:b/>
        </w:rPr>
        <w:t xml:space="preserve">Project Code:</w:t>
      </w:r>
      <w:r>
        <w:t xml:space="preserve"> </w:t>
      </w:r>
      <w:r>
        <w:t xml:space="preserve">UY-RES-2025-019</w:t>
      </w:r>
    </w:p>
    <w:p>
      <w:pPr>
        <w:pStyle w:val="BodyText"/>
      </w:pPr>
      <w:r>
        <w:rPr>
          <w:bCs/>
          <w:b/>
        </w:rPr>
        <w:t xml:space="preserve">Grant Reference:</w:t>
      </w:r>
      <w:r>
        <w:t xml:space="preserve"> </w:t>
      </w:r>
      <w:r>
        <w:t xml:space="preserve">Myanmar Science &amp; Technology Foundation Grant No. MTF-2025-0847</w:t>
      </w:r>
    </w:p>
    <w:p>
      <w:pPr>
        <w:pStyle w:val="BodyText"/>
      </w:pPr>
      <w:r>
        <w:rPr>
          <w:bCs/>
          <w:b/>
        </w:rPr>
        <w:t xml:space="preserve">Department:</w:t>
      </w:r>
      <w:r>
        <w:t xml:space="preserve"> </w:t>
      </w:r>
      <w:r>
        <w:t xml:space="preserve">Applied Sciences &amp; Engineering</w:t>
      </w:r>
    </w:p>
    <w:p>
      <w:pPr>
        <w:pStyle w:val="BodyText"/>
      </w:pPr>
      <w:r>
        <w:rPr>
          <w:bCs/>
          <w:b/>
        </w:rPr>
        <w:t xml:space="preserve">Academic Year:</w:t>
      </w:r>
      <w:r>
        <w:t xml:space="preserve"> </w:t>
      </w:r>
      <w:r>
        <w:t xml:space="preserve">2025/2026</w:t>
      </w:r>
    </w:p>
    <w:bookmarkEnd w:id="24"/>
    <w:bookmarkStart w:id="26" w:name="itemized-purchase-order-details"/>
    <w:p>
      <w:pPr>
        <w:pStyle w:val="Heading2"/>
      </w:pPr>
      <w:r>
        <w:t xml:space="preserve">Itemized Purchase Order Details</w:t>
      </w:r>
    </w:p>
    <w:p>
      <w:pPr>
        <w:pStyle w:val="FirstParagraph"/>
      </w:pPr>
      <w:r>
        <w:t xml:space="preserve">The following Purchase Order has been authorized by Professor Dr. Aung Kyaw Min for the procurement of essential academic and research materials to support ongoing laboratory work, student instruction, and departmental operations at the University of Yangon, Myanmar. All items listed below are required for the Professor's supervised research programme and the associated undergraduate and postgraduate teaching activities conducted in Yangon.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Total Price (MMK)</w:t>
            </w:r>
          </w:p>
        </w:tc>
      </w:tr>
      <w:tr>
        <w:tc>
          <w:tcPr/>
          <w:p>
            <w:pPr>
              <w:pStyle w:val="Compact"/>
              <w:jc w:val="left"/>
            </w:pPr>
            <w:r>
              <w:t xml:space="preserve">1</w:t>
            </w:r>
          </w:p>
        </w:tc>
        <w:tc>
          <w:tcPr/>
          <w:p>
            <w:pPr>
              <w:pStyle w:val="Compact"/>
              <w:jc w:val="left"/>
            </w:pPr>
            <w:r>
              <w:t xml:space="preserve">Advanced Spectrophotometer Model SP-4500 (for Professor's research laboratory)</w:t>
            </w:r>
          </w:p>
        </w:tc>
        <w:tc>
          <w:tcPr/>
          <w:p>
            <w:pPr>
              <w:pStyle w:val="Compact"/>
              <w:jc w:val="left"/>
            </w:pPr>
            <w:r>
              <w:t xml:space="preserve">Lab Equipment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High-Precision Analytical Balance (0.0001g capacity), calibrated for Myanmar standards</w:t>
            </w:r>
          </w:p>
        </w:tc>
        <w:tc>
          <w:tcPr/>
          <w:p>
            <w:pPr>
              <w:pStyle w:val="Compact"/>
              <w:jc w:val="left"/>
            </w:pPr>
            <w:r>
              <w:t xml:space="preserve">Lab Equipment</w:t>
            </w:r>
          </w:p>
        </w:tc>
        <w:tc>
          <w:tcPr/>
          <w:p>
            <w:pPr>
              <w:pStyle w:val="Compact"/>
              <w:jc w:val="left"/>
            </w:pPr>
            <w:r>
              <w:t xml:space="preserve">2</w:t>
            </w:r>
          </w:p>
        </w:tc>
        <w:tc>
          <w:tcPr/>
          <w:p>
            <w:pPr>
              <w:pStyle w:val="Compact"/>
              <w:jc w:val="left"/>
            </w:pPr>
            <w:r>
              <w:t xml:space="preserve">12,800,000</w:t>
            </w:r>
          </w:p>
        </w:tc>
        <w:tc>
          <w:tcPr/>
          <w:p>
            <w:pPr>
              <w:pStyle w:val="Compact"/>
              <w:jc w:val="left"/>
            </w:pPr>
            <w:r>
              <w:t xml:space="preserve">25,600,000</w:t>
            </w:r>
          </w:p>
        </w:tc>
      </w:tr>
      <w:tr>
        <w:tc>
          <w:tcPr/>
          <w:p>
            <w:pPr>
              <w:pStyle w:val="Compact"/>
              <w:jc w:val="left"/>
            </w:pPr>
            <w:r>
              <w:t xml:space="preserve">3</w:t>
            </w:r>
          </w:p>
        </w:tc>
        <w:tc>
          <w:tcPr/>
          <w:p>
            <w:pPr>
              <w:pStyle w:val="Compact"/>
              <w:jc w:val="left"/>
            </w:pPr>
            <w:r>
              <w:t xml:space="preserve">Peer-reviewed academic journals (2025 annual subscription bundle, 45 titles)</w:t>
            </w:r>
          </w:p>
        </w:tc>
        <w:tc>
          <w:tcPr/>
          <w:p>
            <w:pPr>
              <w:pStyle w:val="Compact"/>
              <w:jc w:val="left"/>
            </w:pPr>
            <w:r>
              <w:t xml:space="preserve">Academic Publications</w:t>
            </w:r>
          </w:p>
        </w:tc>
        <w:tc>
          <w:tcPr/>
          <w:p>
            <w:pPr>
              <w:pStyle w:val="Compact"/>
              <w:jc w:val="left"/>
            </w:pPr>
            <w:r>
              <w:t xml:space="preserve">1</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4</w:t>
            </w:r>
          </w:p>
        </w:tc>
        <w:tc>
          <w:tcPr/>
          <w:p>
            <w:pPr>
              <w:pStyle w:val="Compact"/>
              <w:jc w:val="left"/>
            </w:pPr>
            <w:r>
              <w:t xml:space="preserve">Textbooks: "Advanced Organic Chemistry" by Professor R. Smith (15 copies for student cohort)</w:t>
            </w:r>
          </w:p>
        </w:tc>
        <w:tc>
          <w:tcPr/>
          <w:p>
            <w:pPr>
              <w:pStyle w:val="Compact"/>
              <w:jc w:val="left"/>
            </w:pPr>
            <w:r>
              <w:t xml:space="preserve">Teaching Materials</w:t>
            </w:r>
          </w:p>
        </w:tc>
        <w:tc>
          <w:tcPr/>
          <w:p>
            <w:pPr>
              <w:pStyle w:val="Compact"/>
              <w:jc w:val="left"/>
            </w:pPr>
            <w:r>
              <w:t xml:space="preserve">15</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5</w:t>
            </w:r>
          </w:p>
        </w:tc>
        <w:tc>
          <w:tcPr/>
          <w:p>
            <w:pPr>
              <w:pStyle w:val="Compact"/>
              <w:jc w:val="left"/>
            </w:pPr>
            <w:r>
              <w:t xml:space="preserve">Reagent-grade chemical compounds (assorted, per Professor's research protocol)</w:t>
            </w:r>
          </w:p>
        </w:tc>
        <w:tc>
          <w:tcPr/>
          <w:p>
            <w:pPr>
              <w:pStyle w:val="Compact"/>
              <w:jc w:val="left"/>
            </w:pPr>
            <w:r>
              <w:t xml:space="preserve">Lab Consumables</w:t>
            </w:r>
          </w:p>
        </w:tc>
        <w:tc>
          <w:tcPr/>
          <w:p>
            <w:pPr>
              <w:pStyle w:val="Compact"/>
              <w:jc w:val="left"/>
            </w:pPr>
            <w:r>
              <w:t xml:space="preserve">1</w:t>
            </w:r>
          </w:p>
        </w:tc>
        <w:tc>
          <w:tcPr/>
          <w:p>
            <w:pPr>
              <w:pStyle w:val="Compact"/>
              <w:jc w:val="left"/>
            </w:pPr>
            <w:r>
              <w:t xml:space="preserve">15,300,000</w:t>
            </w:r>
          </w:p>
        </w:tc>
        <w:tc>
          <w:tcPr/>
          <w:p>
            <w:pPr>
              <w:pStyle w:val="Compact"/>
              <w:jc w:val="left"/>
            </w:pPr>
            <w:r>
              <w:t xml:space="preserve">15,300,000</w:t>
            </w:r>
          </w:p>
        </w:tc>
      </w:tr>
      <w:tr>
        <w:tc>
          <w:tcPr/>
          <w:p>
            <w:pPr>
              <w:pStyle w:val="Compact"/>
              <w:jc w:val="left"/>
            </w:pPr>
            <w:r>
              <w:t xml:space="preserve">6</w:t>
            </w:r>
          </w:p>
        </w:tc>
        <w:tc>
          <w:tcPr/>
          <w:p>
            <w:pPr>
              <w:pStyle w:val="Compact"/>
              <w:jc w:val="left"/>
            </w:pPr>
            <w:r>
              <w:t xml:space="preserve">Professional-grade microscope with digital imaging module (for Professor's teaching demonstrations)</w:t>
            </w:r>
          </w:p>
        </w:tc>
        <w:tc>
          <w:tcPr/>
          <w:p>
            <w:pPr>
              <w:pStyle w:val="Compact"/>
              <w:jc w:val="left"/>
            </w:pPr>
            <w:r>
              <w:t xml:space="preserve">Lab Equipment</w:t>
            </w:r>
          </w:p>
        </w:tc>
        <w:tc>
          <w:tcPr/>
          <w:p>
            <w:pPr>
              <w:pStyle w:val="Compact"/>
              <w:jc w:val="left"/>
            </w:pPr>
            <w:r>
              <w:t xml:space="preserve">3</w:t>
            </w:r>
          </w:p>
        </w:tc>
        <w:tc>
          <w:tcPr/>
          <w:p>
            <w:pPr>
              <w:pStyle w:val="Compact"/>
              <w:jc w:val="left"/>
            </w:pPr>
            <w:r>
              <w:t xml:space="preserve">7,500,000</w:t>
            </w:r>
          </w:p>
        </w:tc>
        <w:tc>
          <w:tcPr/>
          <w:p>
            <w:pPr>
              <w:pStyle w:val="Compact"/>
              <w:jc w:val="left"/>
            </w:pPr>
            <w:r>
              <w:t xml:space="preserve">22,500,000</w:t>
            </w:r>
          </w:p>
        </w:tc>
      </w:tr>
      <w:tr>
        <w:tc>
          <w:tcPr/>
          <w:p>
            <w:pPr>
              <w:pStyle w:val="Compact"/>
              <w:jc w:val="left"/>
            </w:pPr>
            <w:r>
              <w:t xml:space="preserve">7</w:t>
            </w:r>
          </w:p>
        </w:tc>
        <w:tc>
          <w:tcPr/>
          <w:p>
            <w:pPr>
              <w:pStyle w:val="Compact"/>
              <w:jc w:val="left"/>
            </w:pPr>
            <w:r>
              <w:t xml:space="preserve">Academic conference registration &amp; travel allowance (International Chemistry Congress, Bangkok 2025)</w:t>
            </w:r>
          </w:p>
        </w:tc>
        <w:tc>
          <w:tcPr/>
          <w:p>
            <w:pPr>
              <w:pStyle w:val="Compact"/>
              <w:jc w:val="left"/>
            </w:pPr>
            <w:r>
              <w:t xml:space="preserve">Professional Development</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8</w:t>
            </w:r>
          </w:p>
        </w:tc>
        <w:tc>
          <w:tcPr/>
          <w:p>
            <w:pPr>
              <w:pStyle w:val="Compact"/>
              <w:jc w:val="left"/>
            </w:pPr>
            <w:r>
              <w:t xml:space="preserve">Custom laboratory safety equipment (fume hoods, PPE kits, emergency showers) per Myanmar occupational safety regulations</w:t>
            </w:r>
          </w:p>
        </w:tc>
        <w:tc>
          <w:tcPr/>
          <w:p>
            <w:pPr>
              <w:pStyle w:val="Compact"/>
              <w:jc w:val="left"/>
            </w:pPr>
            <w:r>
              <w:t xml:space="preserve">Safety Equipment</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143,850,000 MMK</w:t>
            </w:r>
          </w:p>
        </w:tc>
      </w:tr>
      <w:tr>
        <w:tc>
          <w:tcPr/>
          <w:p>
            <w:pPr>
              <w:pStyle w:val="Compact"/>
              <w:jc w:val="left"/>
            </w:pPr>
            <w:r>
              <w:t xml:space="preserve">VAT (5% — Myanmar standard rate)</w:t>
            </w:r>
          </w:p>
        </w:tc>
        <w:tc>
          <w:tcPr/>
          <w:p>
            <w:pPr>
              <w:pStyle w:val="Compact"/>
              <w:jc w:val="right"/>
            </w:pPr>
            <w:r>
              <w:t xml:space="preserve">7,192,500 MMK</w:t>
            </w:r>
          </w:p>
        </w:tc>
      </w:tr>
      <w:tr>
        <w:tc>
          <w:tcPr/>
          <w:p>
            <w:pPr>
              <w:pStyle w:val="Compact"/>
              <w:jc w:val="left"/>
            </w:pPr>
            <w:r>
              <w:t xml:space="preserve">Delivery &amp; Installation (Yangon metropolitan area)</w:t>
            </w:r>
          </w:p>
        </w:tc>
        <w:tc>
          <w:tcPr/>
          <w:p>
            <w:pPr>
              <w:pStyle w:val="Compact"/>
              <w:jc w:val="right"/>
            </w:pPr>
            <w:r>
              <w:t xml:space="preserve">2,500,000 MMK</w:t>
            </w:r>
          </w:p>
        </w:tc>
      </w:tr>
      <w:tr>
        <w:tc>
          <w:tcPr/>
          <w:p>
            <w:pPr>
              <w:pStyle w:val="Compact"/>
              <w:jc w:val="left"/>
            </w:pPr>
            <w:r>
              <w:t xml:space="preserve">GRAND TOTAL</w:t>
            </w:r>
          </w:p>
        </w:tc>
        <w:tc>
          <w:tcPr/>
          <w:p>
            <w:pPr>
              <w:pStyle w:val="Compact"/>
              <w:jc w:val="right"/>
            </w:pPr>
            <w:r>
              <w:t xml:space="preserve">153,542,500 MMK</w:t>
            </w:r>
          </w:p>
        </w:tc>
      </w:tr>
    </w:tbl>
    <w:p>
      <w:pPr>
        <w:pStyle w:val="BodyText"/>
      </w:pPr>
      <w:r>
        <w:rPr>
          <w:bCs/>
          <w:b/>
        </w:rPr>
        <w:t xml:space="preserve">Note to Supplier:</w:t>
      </w:r>
      <w:r>
        <w:t xml:space="preserve"> </w:t>
      </w:r>
      <w:r>
        <w:t xml:space="preserve">This Purchase Order is issued under the authority of Professor Dr. Aung Kyaw Min, who serves as the designated academic procurement officer for the Department of Applied Sciences. All equipment must be delivered to the University of Yangon campus in Myanmar and must comply with the Myanmar Standards and Metrology Department (MSMD) regulations. The Professor reserves the right to inspect all items upon delivery and to reject any goods that do not meet the specified academic and research quality standards.</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valid for a period of thirty (30) calendar days from the date of issue. The supplier must confirm acceptance in writing within five (5) business days of receipt.</w:t>
      </w:r>
    </w:p>
    <w:p>
      <w:pPr>
        <w:numPr>
          <w:ilvl w:val="0"/>
          <w:numId w:val="1001"/>
        </w:numPr>
        <w:pStyle w:val="Compact"/>
      </w:pPr>
      <w:r>
        <w:t xml:space="preserve">All items must be delivered to the University of Yangon, Myanmar, at the address specified above. Delivery within Yangon city limits is included in the quoted price. Any delivery outside the Yangon metropolitan area will require a separate written amendment to this Purchase Order.</w:t>
      </w:r>
    </w:p>
    <w:p>
      <w:pPr>
        <w:numPr>
          <w:ilvl w:val="0"/>
          <w:numId w:val="1001"/>
        </w:numPr>
        <w:pStyle w:val="Compact"/>
      </w:pPr>
      <w:r>
        <w:t xml:space="preserve">Payment shall be made via bank transfer to the supplier's registered account in Myanmar within thirty (30) days of the Professor's written acceptance of the delivered goods and receipt of a valid tax invoice.</w:t>
      </w:r>
    </w:p>
    <w:p>
      <w:pPr>
        <w:numPr>
          <w:ilvl w:val="0"/>
          <w:numId w:val="1001"/>
        </w:numPr>
        <w:pStyle w:val="Compact"/>
      </w:pPr>
      <w:r>
        <w:t xml:space="preserve">The Professor, as the authorized academic recipient, shall conduct a quality inspection of all laboratory equipment and materials within seven (7) business days of delivery. Any defects or discrepancies must be reported in writing to the supplier within this period.</w:t>
      </w:r>
    </w:p>
    <w:p>
      <w:pPr>
        <w:numPr>
          <w:ilvl w:val="0"/>
          <w:numId w:val="1001"/>
        </w:numPr>
        <w:pStyle w:val="Compact"/>
      </w:pPr>
      <w:r>
        <w:t xml:space="preserve">All equipment must carry a minimum warranty period of two (2) years from the date of delivery, with on-site service coverage available within Yangon, Myanmar.</w:t>
      </w:r>
    </w:p>
    <w:p>
      <w:pPr>
        <w:numPr>
          <w:ilvl w:val="0"/>
          <w:numId w:val="1001"/>
        </w:numPr>
        <w:pStyle w:val="Compact"/>
      </w:pPr>
      <w:r>
        <w:t xml:space="preserve">This Purchase Order is subject to the laws of the Republic of the Union of Myanmar. Any disputes arising from this Purchase Order shall be resolved through the Myanmar Arbitration Centre in Yangon.</w:t>
      </w:r>
    </w:p>
    <w:p>
      <w:pPr>
        <w:numPr>
          <w:ilvl w:val="0"/>
          <w:numId w:val="1001"/>
        </w:numPr>
        <w:pStyle w:val="Compact"/>
      </w:pPr>
      <w:r>
        <w:t xml:space="preserve">The supplier acknowledges that the items procured under this Purchase Order are intended for academic research and educational purposes under the supervision of a Professor at a recognized university in Myanmar, and shall not be resold or diverted without written consent.</w:t>
      </w:r>
    </w:p>
    <w:p>
      <w:pPr>
        <w:numPr>
          <w:ilvl w:val="0"/>
          <w:numId w:val="1001"/>
        </w:numPr>
        <w:pStyle w:val="Compact"/>
      </w:pPr>
      <w:r>
        <w:t xml:space="preserve">Force majeure events, including but not limited to natural disasters common to the Yangon region (cyclones, flooding), shall extend the delivery deadline by a period equivalent to the duration of the disruption, as certified by the relevant Myanmar government authority.</w:t>
      </w:r>
    </w:p>
    <w:bookmarkEnd w:id="25"/>
    <w:p>
      <w:pPr>
        <w:pStyle w:val="FirstParagraph"/>
      </w:pPr>
      <w:r>
        <w:rPr>
          <w:bCs/>
          <w:b/>
        </w:rPr>
        <w:t xml:space="preserve">Prepared and Authorized By:</w:t>
      </w:r>
    </w:p>
    <w:p>
      <w:pPr>
        <w:pStyle w:val="BodyText"/>
      </w:pPr>
      <w:r>
        <w:rPr>
          <w:bCs/>
          <w:b/>
        </w:rPr>
        <w:t xml:space="preserve">Professor Dr. Aung Kyaw Min</w:t>
      </w:r>
      <w:r>
        <w:br/>
      </w:r>
      <w:r>
        <w:t xml:space="preserve">Chair, Department of Applied Sciences</w:t>
      </w:r>
      <w:r>
        <w:br/>
      </w:r>
      <w:r>
        <w:t xml:space="preserve">University of Yangon, Myanmar</w:t>
      </w:r>
      <w:r>
        <w:br/>
      </w:r>
      <w:r>
        <w:t xml:space="preserve">Date: 15 June 2025</w:t>
      </w:r>
    </w:p>
    <w:p>
      <w:pPr>
        <w:pStyle w:val="BodyText"/>
      </w:pPr>
      <w:r>
        <w:rPr>
          <w:bCs/>
          <w:b/>
        </w:rPr>
        <w:t xml:space="preserve">Approved By (University Finance Office):</w:t>
      </w:r>
    </w:p>
    <w:p>
      <w:pPr>
        <w:pStyle w:val="BodyText"/>
      </w:pPr>
      <w:r>
        <w:rPr>
          <w:bCs/>
          <w:b/>
        </w:rPr>
        <w:t xml:space="preserve">U Kyaw Hlaing</w:t>
      </w:r>
      <w:r>
        <w:br/>
      </w:r>
      <w:r>
        <w:t xml:space="preserve">Director of Finance &amp; Administration</w:t>
      </w:r>
      <w:r>
        <w:br/>
      </w:r>
      <w:r>
        <w:t xml:space="preserve">University of Yangon, Myanmar</w:t>
      </w:r>
      <w:r>
        <w:br/>
      </w:r>
      <w:r>
        <w:t xml:space="preserve">Date: _______________</w:t>
      </w:r>
    </w:p>
    <w:p>
      <w:pPr>
        <w:pStyle w:val="BodyText"/>
      </w:pPr>
      <w:r>
        <w:rPr>
          <w:bCs/>
          <w:b/>
        </w:rPr>
        <w:t xml:space="preserve">Accepted By (Supplier):</w:t>
      </w:r>
    </w:p>
    <w:p>
      <w:pPr>
        <w:pStyle w:val="BodyText"/>
      </w:pPr>
      <w:r>
        <w:rPr>
          <w:bCs/>
          <w:b/>
        </w:rPr>
        <w:t xml:space="preserve">Ms. Thida Aung</w:t>
      </w:r>
      <w:r>
        <w:br/>
      </w:r>
      <w:r>
        <w:t xml:space="preserve">Authorized Representative</w:t>
      </w:r>
      <w:r>
        <w:br/>
      </w:r>
      <w:r>
        <w:t xml:space="preserve">Golden Pagoda Academic Supplies Co., Ltd.</w:t>
      </w:r>
      <w:r>
        <w:br/>
      </w:r>
      <w:r>
        <w:t xml:space="preserve">Yangon, Myanmar</w:t>
      </w:r>
      <w:r>
        <w:br/>
      </w:r>
      <w:r>
        <w:t xml:space="preserve">Date: _______________</w:t>
      </w:r>
    </w:p>
    <w:p>
      <w:pPr>
        <w:pStyle w:val="BodyText"/>
      </w:pPr>
      <w:r>
        <w:t xml:space="preserve">This Purchase Order document was generated for academic procurement purposes at the University of Yangon, Myanmar. Reference: UY-2025-PF-00472. Professor Dr. Aung Kyaw Min is the sole authorized signatory for this Purchase Order. All transactions are denominated in Myanmar Kyat (MMK). This document is valid only when bearing the official university seal and the Professor's signature.</w:t>
      </w:r>
    </w:p>
    <w:p>
      <w:pPr>
        <w:pStyle w:val="BodyText"/>
      </w:pPr>
      <w:r>
        <w:t xml:space="preserve">© 2025 University of Yangon, Myanmar — Office of the Professor, Department of Applied Sciences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Procurement - Myanmar Yangon</dc:title>
  <dc:creator/>
  <dc:language>en</dc:language>
  <cp:keywords/>
  <dcterms:created xsi:type="dcterms:W3CDTF">2026-10-10T04:01:37Z</dcterms:created>
  <dcterms:modified xsi:type="dcterms:W3CDTF">2026-10-10T04:01:37Z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