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Formal Procurement Document for Academic Services and Materials</w:t>
      </w:r>
    </w:p>
    <w:p>
      <w:pPr>
        <w:pStyle w:val="BodyText"/>
      </w:pPr>
      <w:r>
        <w:t xml:space="preserve">PO No.: NL-AMS-2025-04782</w:t>
      </w:r>
    </w:p>
    <w:p>
      <w:pPr>
        <w:pStyle w:val="BodyText"/>
      </w:pPr>
      <w:r>
        <w:t xml:space="preserve">Issued in Netherlands Amsterdam | Date: 15 June 2025</w:t>
      </w:r>
    </w:p>
    <w:bookmarkEnd w:id="20"/>
    <w:bookmarkStart w:id="21" w:name="purchasing-entity-buyer"/>
    <w:p>
      <w:pPr>
        <w:pStyle w:val="Heading3"/>
      </w:pPr>
      <w:r>
        <w:t xml:space="preserve">Purchasing Entity (Buyer)</w:t>
      </w:r>
    </w:p>
    <w:p>
      <w:pPr>
        <w:pStyle w:val="FirstParagraph"/>
      </w:pPr>
      <w:r>
        <w:rPr>
          <w:bCs/>
          <w:b/>
        </w:rPr>
        <w:t xml:space="preserve">University of Amsterdam (UvA)</w:t>
      </w:r>
    </w:p>
    <w:p>
      <w:pPr>
        <w:pStyle w:val="BodyText"/>
      </w:pPr>
      <w:r>
        <w:t xml:space="preserve">Faculteit der Natuurwetenschappen, Wiskunde en Informatica</w:t>
      </w:r>
    </w:p>
    <w:p>
      <w:pPr>
        <w:pStyle w:val="BodyText"/>
      </w:pPr>
      <w:r>
        <w:t xml:space="preserve">Science Park 904</w:t>
      </w:r>
    </w:p>
    <w:p>
      <w:pPr>
        <w:pStyle w:val="BodyText"/>
      </w:pPr>
      <w:r>
        <w:t xml:space="preserve">1098 XH Amsterdam</w:t>
      </w:r>
    </w:p>
    <w:p>
      <w:pPr>
        <w:pStyle w:val="BodyText"/>
      </w:pPr>
      <w:r>
        <w:t xml:space="preserve">Netherlands Amsterdam</w:t>
      </w:r>
    </w:p>
    <w:p>
      <w:pPr>
        <w:pStyle w:val="BodyText"/>
      </w:pPr>
      <w:r>
        <w:t xml:space="preserve">KvK: 33032775</w:t>
      </w:r>
    </w:p>
    <w:p>
      <w:pPr>
        <w:pStyle w:val="BodyText"/>
      </w:pPr>
      <w:r>
        <w:t xml:space="preserve">BTW (VAT): NL8555.44.263.B01</w:t>
      </w:r>
    </w:p>
    <w:p>
      <w:pPr>
        <w:pStyle w:val="BodyText"/>
      </w:pPr>
      <w:r>
        <w:t xml:space="preserve">Contact: Procurement Office, UvA</w:t>
      </w:r>
    </w:p>
    <w:p>
      <w:pPr>
        <w:pStyle w:val="BodyText"/>
      </w:pPr>
      <w:r>
        <w:t xml:space="preserve">Email: procurement@uva.nl</w:t>
      </w:r>
    </w:p>
    <w:bookmarkEnd w:id="21"/>
    <w:bookmarkStart w:id="22" w:name="supplier-service-provider"/>
    <w:p>
      <w:pPr>
        <w:pStyle w:val="Heading3"/>
      </w:pPr>
      <w:r>
        <w:t xml:space="preserve">Supplier / Service Provider</w:t>
      </w:r>
    </w:p>
    <w:p>
      <w:pPr>
        <w:pStyle w:val="FirstParagraph"/>
      </w:pPr>
      <w:r>
        <w:rPr>
          <w:bCs/>
          <w:b/>
        </w:rPr>
        <w:t xml:space="preserve">Prof. Dr. Hendrik van der Berg</w:t>
      </w:r>
    </w:p>
    <w:p>
      <w:pPr>
        <w:pStyle w:val="BodyText"/>
      </w:pPr>
      <w:r>
        <w:t xml:space="preserve">Independent Academic Consultant</w:t>
      </w:r>
    </w:p>
    <w:p>
      <w:pPr>
        <w:pStyle w:val="BodyText"/>
      </w:pPr>
      <w:r>
        <w:t xml:space="preserve">Professor of Applied Quantum Physics</w:t>
      </w:r>
    </w:p>
    <w:p>
      <w:pPr>
        <w:pStyle w:val="BodyText"/>
      </w:pPr>
      <w:r>
        <w:t xml:space="preserve">Keizersgracht 412</w:t>
      </w:r>
    </w:p>
    <w:p>
      <w:pPr>
        <w:pStyle w:val="BodyText"/>
      </w:pPr>
      <w:r>
        <w:t xml:space="preserve">1015 DZ Amsterdam</w:t>
      </w:r>
    </w:p>
    <w:p>
      <w:pPr>
        <w:pStyle w:val="BodyText"/>
      </w:pPr>
      <w:r>
        <w:t xml:space="preserve">Netherlands Amsterdam</w:t>
      </w:r>
    </w:p>
    <w:p>
      <w:pPr>
        <w:pStyle w:val="BodyText"/>
      </w:pPr>
      <w:r>
        <w:t xml:space="preserve">BTW (VAT): NL8612.33.447.B01</w:t>
      </w:r>
    </w:p>
    <w:p>
      <w:pPr>
        <w:pStyle w:val="BodyText"/>
      </w:pPr>
      <w:r>
        <w:t xml:space="preserve">Contact: Prof. van der Berg</w:t>
      </w:r>
    </w:p>
    <w:p>
      <w:pPr>
        <w:pStyle w:val="BodyText"/>
      </w:pPr>
      <w:r>
        <w:t xml:space="preserve">Email: h.vanderberg@uva.nl</w:t>
      </w:r>
    </w:p>
    <w:bookmarkEnd w:id="22"/>
    <w:p>
      <w:pPr>
        <w:pStyle w:val="BodyText"/>
      </w:pPr>
      <w:r>
        <w:t xml:space="preserve">1. Purpose and Scope of This Purchase Order</w:t>
      </w:r>
    </w:p>
    <w:p>
      <w:pPr>
        <w:pStyle w:val="BodyText"/>
      </w:pPr>
      <w:r>
        <w:t xml:space="preserve">This Purchase Order is issued by the University of Amsterdam, located in Netherlands Amsterdam, to formally authorize the procurement of specialized academic services, research materials, and laboratory equipment required for the ongoing doctoral supervision and research programme led by Professor Dr. Hendrik van der Berg. This Purchase Order governs all transactions between the purchasing entity and the Professor for the academic year 2025–2026, in accordance with the public procurement regulations of the Netherlands and the internal financial policies of the University of Amsterdam.</w:t>
      </w:r>
    </w:p>
    <w:p>
      <w:pPr>
        <w:pStyle w:val="BodyText"/>
      </w:pPr>
      <w:r>
        <w:t xml:space="preserve">2. Line Items – Goods and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Professor's academic supervision services for 12 doctoral candidates (per academic year, Netherlands Amsterdam campus)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Quantum optics laboratory equipment – cryogenic cooling system (supplied to Professor's lab, Amsterdam)</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03</w:t>
            </w:r>
          </w:p>
        </w:tc>
        <w:tc>
          <w:tcPr/>
          <w:p>
            <w:pPr>
              <w:pStyle w:val="Compact"/>
              <w:jc w:val="left"/>
            </w:pPr>
            <w:r>
              <w:t xml:space="preserve">Peer-reviewed journal publication fees (Professor as corresponding author, 6 articles)</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International conference travel and accommodation – Professor attending CERN symposium, Geneva (Netherlands Amsterdam origin)</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Specialized research software licenses – Professor's quantum simulation suite (annual, 5 seats)</w:t>
            </w:r>
          </w:p>
        </w:tc>
        <w:tc>
          <w:tcPr/>
          <w:p>
            <w:pPr>
              <w:pStyle w:val="Compact"/>
              <w:jc w:val="left"/>
            </w:pPr>
            <w:r>
              <w:t xml:space="preserve">5</w:t>
            </w:r>
          </w:p>
        </w:tc>
        <w:tc>
          <w:tcPr/>
          <w:p>
            <w:pPr>
              <w:pStyle w:val="Compact"/>
              <w:jc w:val="left"/>
            </w:pPr>
            <w:r>
              <w:t xml:space="preserve">890.00</w:t>
            </w:r>
          </w:p>
        </w:tc>
        <w:tc>
          <w:tcPr/>
          <w:p>
            <w:pPr>
              <w:pStyle w:val="Compact"/>
              <w:jc w:val="left"/>
            </w:pPr>
            <w:r>
              <w:t xml:space="preserve">4,450.00</w:t>
            </w:r>
          </w:p>
        </w:tc>
      </w:tr>
      <w:tr>
        <w:tc>
          <w:tcPr/>
          <w:p>
            <w:pPr>
              <w:pStyle w:val="Compact"/>
              <w:jc w:val="left"/>
            </w:pPr>
            <w:r>
              <w:t xml:space="preserve">06</w:t>
            </w:r>
          </w:p>
        </w:tc>
        <w:tc>
          <w:tcPr/>
          <w:p>
            <w:pPr>
              <w:pStyle w:val="Compact"/>
              <w:jc w:val="left"/>
            </w:pPr>
            <w:r>
              <w:t xml:space="preserve">Graduate teaching materials and laboratory manuals (Professor's course, Netherlands Amsterdam)</w:t>
            </w:r>
          </w:p>
        </w:tc>
        <w:tc>
          <w:tcPr/>
          <w:p>
            <w:pPr>
              <w:pStyle w:val="Compact"/>
              <w:jc w:val="left"/>
            </w:pPr>
            <w:r>
              <w:t xml:space="preserve">200</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07</w:t>
            </w:r>
          </w:p>
        </w:tc>
        <w:tc>
          <w:tcPr/>
          <w:p>
            <w:pPr>
              <w:pStyle w:val="Compact"/>
              <w:jc w:val="left"/>
            </w:pPr>
            <w:r>
              <w:t xml:space="preserve">Professor's sabbatical research grant – 6-month funded research stay at ETH Zurich</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Office and laboratory consumables for Professor's department (annual allocation, Amsterdam)</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gridSpan w:val="4"/>
          </w:tcPr>
          <w:p>
            <w:pPr>
              <w:pStyle w:val="Compact"/>
              <w:jc w:val="left"/>
            </w:pPr>
            <w:r>
              <w:t xml:space="preserve">Subtotal (excl. BTW/VAT)</w:t>
            </w:r>
          </w:p>
        </w:tc>
        <w:tc>
          <w:tcPr/>
          <w:p>
            <w:pPr>
              <w:pStyle w:val="Compact"/>
              <w:jc w:val="left"/>
            </w:pPr>
            <w:r>
              <w:t xml:space="preserve">118,800.00</w:t>
            </w:r>
          </w:p>
        </w:tc>
      </w:tr>
      <w:tr>
        <w:tc>
          <w:tcPr>
            <w:gridSpan w:val="4"/>
          </w:tcPr>
          <w:p>
            <w:pPr>
              <w:pStyle w:val="Compact"/>
              <w:jc w:val="left"/>
            </w:pPr>
            <w:r>
              <w:t xml:space="preserve">BTW (VAT) 21% – Netherlands Amsterdam</w:t>
            </w:r>
          </w:p>
        </w:tc>
        <w:tc>
          <w:tcPr/>
          <w:p>
            <w:pPr>
              <w:pStyle w:val="Compact"/>
              <w:jc w:val="left"/>
            </w:pPr>
            <w:r>
              <w:t xml:space="preserve">24,948.00</w:t>
            </w:r>
          </w:p>
        </w:tc>
      </w:tr>
      <w:tr>
        <w:tc>
          <w:tcPr>
            <w:gridSpan w:val="4"/>
          </w:tcPr>
          <w:p>
            <w:pPr>
              <w:pStyle w:val="Compact"/>
              <w:jc w:val="left"/>
            </w:pPr>
            <w:r>
              <w:rPr>
                <w:bCs/>
                <w:b/>
              </w:rPr>
              <w:t xml:space="preserve">GRAND TOTAL (incl. BTW/VAT)</w:t>
            </w:r>
          </w:p>
        </w:tc>
        <w:tc>
          <w:tcPr/>
          <w:p>
            <w:pPr>
              <w:pStyle w:val="Compact"/>
              <w:jc w:val="left"/>
            </w:pPr>
            <w:r>
              <w:rPr>
                <w:bCs/>
                <w:b/>
              </w:rPr>
              <w:t xml:space="preserve">143,748.00</w:t>
            </w:r>
          </w:p>
        </w:tc>
      </w:tr>
    </w:tbl>
    <w:p>
      <w:pPr>
        <w:pStyle w:val="BodyText"/>
      </w:pPr>
      <w:r>
        <w:t xml:space="preserve">All prices are denominated in Euro (EUR). The applicable Dutch VAT (BTW) rate of 21% is applied in accordance with the Wet op de omzetbelasting 1968. This Purchase Order is valid for transactions conducted within the jurisdiction of Netherlands Amsterdam.</w:t>
      </w:r>
    </w:p>
    <w:p>
      <w:pPr>
        <w:pStyle w:val="BodyText"/>
      </w:pPr>
      <w:r>
        <w:t xml:space="preserve">3. Terms and Conditions</w:t>
      </w:r>
    </w:p>
    <w:p>
      <w:pPr>
        <w:pStyle w:val="BodyText"/>
      </w:pPr>
      <w:r>
        <w:rPr>
          <w:bCs/>
          <w:b/>
        </w:rPr>
        <w:t xml:space="preserve">3.1 Delivery and Performance:</w:t>
      </w:r>
      <w:r>
        <w:t xml:space="preserve"> </w:t>
      </w:r>
      <w:r>
        <w:t xml:space="preserve">All goods and services specified in this Purchase Order shall be delivered or performed at the University of Amsterdam campus in Netherlands Amsterdam, Science Park 904, 1098 XH Amsterdam, unless otherwise agreed in writing by the Professor and the Procurement Office.</w:t>
      </w:r>
    </w:p>
    <w:p>
      <w:pPr>
        <w:pStyle w:val="BodyText"/>
      </w:pPr>
      <w:r>
        <w:rPr>
          <w:bCs/>
          <w:b/>
        </w:rPr>
        <w:t xml:space="preserve">3.2 Payment Terms:</w:t>
      </w:r>
      <w:r>
        <w:t xml:space="preserve"> </w:t>
      </w:r>
      <w:r>
        <w:t xml:space="preserve">Payment shall be made within 30 calendar days of receipt of a valid invoice from the Professor. Invoices must reference this Purchase Order number (NL-AMS-2025-04782) and include the Professor's BTW registration number. Payment shall be processed via bank transfer to the account designated by the Professor in Netherlands Amsterdam.</w:t>
      </w:r>
    </w:p>
    <w:p>
      <w:pPr>
        <w:pStyle w:val="BodyText"/>
      </w:pPr>
      <w:r>
        <w:rPr>
          <w:bCs/>
          <w:b/>
        </w:rPr>
        <w:t xml:space="preserve">3.3 Academic Integrity:</w:t>
      </w:r>
      <w:r>
        <w:t xml:space="preserve"> </w:t>
      </w:r>
      <w:r>
        <w:t xml:space="preserve">The Professor warrants that all academic services, publications, and research outputs procured under this Purchase Order shall comply with the academic integrity policies of the University of Amsterdam and the Code of Conduct for Dutch Higher Education (Wet op het hoger onderwijs en wetenschappelijk onderzoek – WHW).</w:t>
      </w:r>
    </w:p>
    <w:p>
      <w:pPr>
        <w:pStyle w:val="BodyText"/>
      </w:pPr>
      <w:r>
        <w:rPr>
          <w:bCs/>
          <w:b/>
        </w:rPr>
        <w:t xml:space="preserve">3.4 Intellectual Property:</w:t>
      </w:r>
      <w:r>
        <w:t xml:space="preserve"> </w:t>
      </w:r>
      <w:r>
        <w:t xml:space="preserve">All intellectual property generated by the Professor in the course of services rendered under this Purchase Order shall be jointly owned by the University of Amsterdam and the Professor, in accordance with Dutch copyright law (Auteurswet) and the internal IP policy of the institution.</w:t>
      </w:r>
    </w:p>
    <w:p>
      <w:pPr>
        <w:pStyle w:val="BodyText"/>
      </w:pPr>
      <w:r>
        <w:rPr>
          <w:bCs/>
          <w:b/>
        </w:rPr>
        <w:t xml:space="preserve">3.5 Cancellation and Amendment:</w:t>
      </w:r>
      <w:r>
        <w:t xml:space="preserve"> </w:t>
      </w:r>
      <w:r>
        <w:t xml:space="preserve">This Purchase Order may be amended or cancelled only by mutual written agreement between the University of Amsterdam and the Professor. Any cancellation of services already rendered shall be compensated at the rates specified herein.</w:t>
      </w:r>
    </w:p>
    <w:p>
      <w:pPr>
        <w:pStyle w:val="BodyText"/>
      </w:pPr>
      <w:r>
        <w:rPr>
          <w:bCs/>
          <w:b/>
        </w:rPr>
        <w:t xml:space="preserve">3.6 Governing Law:</w:t>
      </w:r>
      <w:r>
        <w:t xml:space="preserve"> </w:t>
      </w:r>
      <w:r>
        <w:t xml:space="preserve">This Purchase Order shall be governed by and construed in accordance with the laws of the Netherlands. Any disputes arising from this Purchase Order shall be subject to the exclusive jurisdiction of the competent court in Amsterdam, Netherlands Amsterdam.</w:t>
      </w:r>
    </w:p>
    <w:p>
      <w:pPr>
        <w:pStyle w:val="BodyText"/>
      </w:pPr>
      <w:r>
        <w:rPr>
          <w:bCs/>
          <w:b/>
        </w:rPr>
        <w:t xml:space="preserve">3.7 Data Protection:</w:t>
      </w:r>
      <w:r>
        <w:t xml:space="preserve"> </w:t>
      </w:r>
      <w:r>
        <w:t xml:space="preserve">All personal data processed under this Purchase Order shall comply with the General Data Protection Regulation (GDPR) and the Dutch implementation act (Uitvoeringswet AVG).</w:t>
      </w:r>
    </w:p>
    <w:p>
      <w:pPr>
        <w:pStyle w:val="BodyText"/>
      </w:pPr>
      <w:r>
        <w:t xml:space="preserve">4. Approval and Authorization</w:t>
      </w:r>
    </w:p>
    <w:p>
      <w:pPr>
        <w:pStyle w:val="BodyText"/>
      </w:pPr>
      <w:r>
        <w:t xml:space="preserve">This Purchase Order has been reviewed and authorized by the Departmental Finance Committee of the University of Amsterdam, Netherlands Amsterdam, and is valid for the period 1 September 2025 through 31 August 2026. The Professor acknowledges receipt of this Purchase Order and agrees to the terms set forth herein.</w:t>
      </w:r>
    </w:p>
    <w:p>
      <w:pPr>
        <w:pStyle w:val="BodyText"/>
      </w:pPr>
      <w:r>
        <w:rPr>
          <w:bCs/>
          <w:b/>
        </w:rPr>
        <w:t xml:space="preserve">For the University of Amsterdam</w:t>
      </w:r>
      <w:r>
        <w:br/>
      </w:r>
      <w:r>
        <w:t xml:space="preserve">Dr. Maria de Vries</w:t>
      </w:r>
      <w:r>
        <w:br/>
      </w:r>
      <w:r>
        <w:t xml:space="preserve">Head of Procurement, UvA</w:t>
      </w:r>
      <w:r>
        <w:br/>
      </w:r>
      <w:r>
        <w:t xml:space="preserve">Netherlands Amsterdam</w:t>
      </w:r>
      <w:r>
        <w:br/>
      </w:r>
      <w:r>
        <w:t xml:space="preserve">Date: _______________</w:t>
      </w:r>
    </w:p>
    <w:p>
      <w:pPr>
        <w:pStyle w:val="BodyText"/>
      </w:pPr>
      <w:r>
        <w:rPr>
          <w:bCs/>
          <w:b/>
        </w:rPr>
        <w:t xml:space="preserve">For the Professor (Supplier)</w:t>
      </w:r>
      <w:r>
        <w:br/>
      </w:r>
      <w:r>
        <w:t xml:space="preserve">Prof. Dr. Hendrik van der Berg</w:t>
      </w:r>
      <w:r>
        <w:br/>
      </w:r>
      <w:r>
        <w:t xml:space="preserve">Professor of Applied Quantum Physics</w:t>
      </w:r>
      <w:r>
        <w:br/>
      </w:r>
      <w:r>
        <w:t xml:space="preserve">Netherlands Amsterdam</w:t>
      </w:r>
      <w:r>
        <w:br/>
      </w:r>
      <w:r>
        <w:t xml:space="preserve">Date: _______________</w:t>
      </w:r>
    </w:p>
    <w:p>
      <w:pPr>
        <w:pStyle w:val="BodyText"/>
      </w:pPr>
      <w:r>
        <w:t xml:space="preserve">This Purchase Order document (NL-AMS-2025-04782) was generated by the Procurement Office of the University of Amsterdam, Netherlands Amsterdam. This document is valid only when bearing the official institutional seal and the signatures of both parties. For inquiries, contact the Procurement Office at procurement@uva.nl, Science Park 904, 1098 XH Amsterdam, Netherlands Amsterdam.</w:t>
      </w:r>
    </w:p>
    <w:p>
      <w:pPr>
        <w:pStyle w:val="BodyText"/>
      </w:pPr>
      <w:r>
        <w:t xml:space="preserve">Document Classification: Internal – Financial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Services - Netherlands Amsterdam</dc:title>
  <dc:creator/>
  <dc:language>en</dc:language>
  <cp:keywords/>
  <dcterms:created xsi:type="dcterms:W3CDTF">2026-10-10T07:24:21Z</dcterms:created>
  <dcterms:modified xsi:type="dcterms:W3CDTF">2026-10-10T07:24:21Z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