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Universidad Nacional de Ingeniería – Campus Peru Lima</w:t>
      </w:r>
    </w:p>
    <w:p>
      <w:pPr>
        <w:pStyle w:val="BodyText"/>
      </w:pPr>
      <w:r>
        <w:t xml:space="preserve">PO No.: UNI-PL-2025-04872</w:t>
      </w:r>
    </w:p>
    <w:p>
      <w:pPr>
        <w:pStyle w:val="BodyText"/>
      </w:pPr>
      <w:r>
        <w:t xml:space="preserve">Academic Procurement for Professor – Faculty of Engineering Sciences</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UNI-PL-2025-04872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Place of Delivery</w:t>
            </w:r>
          </w:p>
        </w:tc>
        <w:tc>
          <w:tcPr/>
          <w:p>
            <w:pPr>
              <w:pStyle w:val="Compact"/>
              <w:jc w:val="left"/>
            </w:pPr>
            <w:r>
              <w:t xml:space="preserve">Faculty of Engineering Sciences, Av. Túpac Amúpo 210, San Borja, Peru Lima, Peru</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Payment Terms</w:t>
            </w:r>
          </w:p>
        </w:tc>
        <w:tc>
          <w:tcPr/>
          <w:p>
            <w:pPr>
              <w:pStyle w:val="Compact"/>
              <w:jc w:val="left"/>
            </w:pPr>
            <w:r>
              <w:t xml:space="preserve">Net 30 days from confirmed receipt and inspection in Peru Lima</w:t>
            </w:r>
          </w:p>
        </w:tc>
      </w:tr>
      <w:tr>
        <w:tc>
          <w:tcPr/>
          <w:p>
            <w:pPr>
              <w:pStyle w:val="Compact"/>
              <w:jc w:val="left"/>
            </w:pPr>
            <w:r>
              <w:t xml:space="preserve">Procurement Reference</w:t>
            </w:r>
          </w:p>
        </w:tc>
        <w:tc>
          <w:tcPr/>
          <w:p>
            <w:pPr>
              <w:pStyle w:val="Compact"/>
              <w:jc w:val="left"/>
            </w:pPr>
            <w:r>
              <w:t xml:space="preserve">Academic Year 2025-II – Professor Research &amp; Teaching Equipment</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Institution:</w:t>
      </w:r>
      <w:r>
        <w:t xml:space="preserve"> </w:t>
      </w:r>
      <w:r>
        <w:t xml:space="preserve">Universidad Nacional de Ingeniería</w:t>
      </w:r>
    </w:p>
    <w:p>
      <w:pPr>
        <w:pStyle w:val="BodyText"/>
      </w:pPr>
      <w:r>
        <w:rPr>
          <w:bCs/>
          <w:b/>
        </w:rPr>
        <w:t xml:space="preserve">Department:</w:t>
      </w:r>
      <w:r>
        <w:t xml:space="preserve"> </w:t>
      </w:r>
      <w:r>
        <w:t xml:space="preserve">Faculty of Engineering Sciences</w:t>
      </w:r>
    </w:p>
    <w:p>
      <w:pPr>
        <w:pStyle w:val="BodyText"/>
      </w:pPr>
      <w:r>
        <w:rPr>
          <w:bCs/>
          <w:b/>
        </w:rPr>
        <w:t xml:space="preserve">Address:</w:t>
      </w:r>
      <w:r>
        <w:t xml:space="preserve"> </w:t>
      </w:r>
      <w:r>
        <w:t xml:space="preserve">Av. Túpac Amúpo 210, San Borja, Peru Lima, Peru</w:t>
      </w:r>
    </w:p>
    <w:p>
      <w:pPr>
        <w:pStyle w:val="BodyText"/>
      </w:pPr>
      <w:r>
        <w:rPr>
          <w:bCs/>
          <w:b/>
        </w:rPr>
        <w:t xml:space="preserve">RUC:</w:t>
      </w:r>
      <w:r>
        <w:t xml:space="preserve"> </w:t>
      </w:r>
      <w:r>
        <w:t xml:space="preserve">20100000000</w:t>
      </w:r>
    </w:p>
    <w:p>
      <w:pPr>
        <w:pStyle w:val="BodyText"/>
      </w:pPr>
      <w:r>
        <w:rPr>
          <w:bCs/>
          <w:b/>
        </w:rPr>
        <w:t xml:space="preserve">Contact:</w:t>
      </w:r>
      <w:r>
        <w:t xml:space="preserve"> </w:t>
      </w:r>
      <w:r>
        <w:t xml:space="preserve">Procurement Office, Ext. 4421</w:t>
      </w:r>
    </w:p>
    <w:p>
      <w:pPr>
        <w:pStyle w:val="BodyText"/>
      </w:pPr>
      <w:r>
        <w:rPr>
          <w:bCs/>
          <w:b/>
        </w:rPr>
        <w:t xml:space="preserve">Email:</w:t>
      </w:r>
      <w:r>
        <w:t xml:space="preserve"> </w:t>
      </w:r>
      <w:r>
        <w:t xml:space="preserve">compras@uni.edu.pe</w:t>
      </w:r>
    </w:p>
    <w:bookmarkEnd w:id="22"/>
    <w:bookmarkStart w:id="23" w:name="beneficiary-professor"/>
    <w:p>
      <w:pPr>
        <w:pStyle w:val="Heading3"/>
      </w:pPr>
      <w:r>
        <w:t xml:space="preserve">Beneficiary (Professor)</w:t>
      </w:r>
    </w:p>
    <w:p>
      <w:pPr>
        <w:pStyle w:val="FirstParagraph"/>
      </w:pPr>
      <w:r>
        <w:rPr>
          <w:bCs/>
          <w:b/>
        </w:rPr>
        <w:t xml:space="preserve">Name:</w:t>
      </w:r>
      <w:r>
        <w:t xml:space="preserve"> </w:t>
      </w:r>
      <w:r>
        <w:t xml:space="preserve">Professor Dr. Ricardo Mendoza Salazar</w:t>
      </w:r>
    </w:p>
    <w:p>
      <w:pPr>
        <w:pStyle w:val="BodyText"/>
      </w:pPr>
      <w:r>
        <w:rPr>
          <w:bCs/>
          <w:b/>
        </w:rPr>
        <w:t xml:space="preserve">Title:</w:t>
      </w:r>
      <w:r>
        <w:t xml:space="preserve"> </w:t>
      </w:r>
      <w:r>
        <w:t xml:space="preserve">Full Professor, Department of Civil Engineering</w:t>
      </w:r>
    </w:p>
    <w:p>
      <w:pPr>
        <w:pStyle w:val="BodyText"/>
      </w:pPr>
      <w:r>
        <w:rPr>
          <w:bCs/>
          <w:b/>
        </w:rPr>
        <w:t xml:space="preserve">Office:</w:t>
      </w:r>
      <w:r>
        <w:t xml:space="preserve"> </w:t>
      </w:r>
      <w:r>
        <w:t xml:space="preserve">Building C, Room 312, Peru Lima Campus</w:t>
      </w:r>
    </w:p>
    <w:p>
      <w:pPr>
        <w:pStyle w:val="BodyText"/>
      </w:pPr>
      <w:r>
        <w:rPr>
          <w:bCs/>
          <w:b/>
        </w:rPr>
        <w:t xml:space="preserve">Faculty ID:</w:t>
      </w:r>
      <w:r>
        <w:t xml:space="preserve"> </w:t>
      </w:r>
      <w:r>
        <w:t xml:space="preserve">UNI-PL-PROF-00847</w:t>
      </w:r>
    </w:p>
    <w:p>
      <w:pPr>
        <w:pStyle w:val="BodyText"/>
      </w:pPr>
      <w:r>
        <w:rPr>
          <w:bCs/>
          <w:b/>
        </w:rPr>
        <w:t xml:space="preserve">Research Group:</w:t>
      </w:r>
      <w:r>
        <w:t xml:space="preserve"> </w:t>
      </w:r>
      <w:r>
        <w:t xml:space="preserve">Structural Dynamics &amp; Seismic Engineering Lab</w:t>
      </w:r>
    </w:p>
    <w:p>
      <w:pPr>
        <w:pStyle w:val="BodyText"/>
      </w:pPr>
      <w:r>
        <w:rPr>
          <w:bCs/>
          <w:b/>
        </w:rPr>
        <w:t xml:space="preserve">Phone:</w:t>
      </w:r>
      <w:r>
        <w:t xml:space="preserve"> </w:t>
      </w:r>
      <w:r>
        <w:t xml:space="preserve">+51 1 615-3300 ext. 214</w:t>
      </w:r>
    </w:p>
    <w:bookmarkEnd w:id="23"/>
    <w:bookmarkEnd w:id="24"/>
    <w:bookmarkStart w:id="25" w:name="supplier-information"/>
    <w:p>
      <w:pPr>
        <w:pStyle w:val="Heading2"/>
      </w:pPr>
      <w:r>
        <w:t xml:space="preserve">3. Supplier Information</w:t>
      </w:r>
    </w:p>
    <w:p>
      <w:pPr>
        <w:pStyle w:val="FirstParagraph"/>
      </w:pPr>
      <w:r>
        <w:rPr>
          <w:bCs/>
          <w:b/>
        </w:rPr>
        <w:t xml:space="preserve">Supplier Name:</w:t>
      </w:r>
      <w:r>
        <w:t xml:space="preserve"> </w:t>
      </w:r>
      <w:r>
        <w:t xml:space="preserve">Equipos Científicos del Pacífico S.A.C.</w:t>
      </w:r>
    </w:p>
    <w:p>
      <w:pPr>
        <w:pStyle w:val="BodyText"/>
      </w:pPr>
      <w:r>
        <w:rPr>
          <w:bCs/>
          <w:b/>
        </w:rPr>
        <w:t xml:space="preserve">RUC:</w:t>
      </w:r>
      <w:r>
        <w:t xml:space="preserve"> </w:t>
      </w:r>
      <w:r>
        <w:t xml:space="preserve">20587432190</w:t>
      </w:r>
    </w:p>
    <w:p>
      <w:pPr>
        <w:pStyle w:val="BodyText"/>
      </w:pPr>
      <w:r>
        <w:rPr>
          <w:bCs/>
          <w:b/>
        </w:rPr>
        <w:t xml:space="preserve">Address:</w:t>
      </w:r>
      <w:r>
        <w:t xml:space="preserve"> </w:t>
      </w:r>
      <w:r>
        <w:t xml:space="preserve">Jr. La Molina 456, Surco, Peru Lima, Peru</w:t>
      </w:r>
    </w:p>
    <w:p>
      <w:pPr>
        <w:pStyle w:val="BodyText"/>
      </w:pPr>
      <w:r>
        <w:rPr>
          <w:bCs/>
          <w:b/>
        </w:rPr>
        <w:t xml:space="preserve">Representative:</w:t>
      </w:r>
      <w:r>
        <w:t xml:space="preserve"> </w:t>
      </w:r>
      <w:r>
        <w:t xml:space="preserve">Ing. Carmen Torres Vega</w:t>
      </w:r>
    </w:p>
    <w:p>
      <w:pPr>
        <w:pStyle w:val="BodyText"/>
      </w:pPr>
      <w:r>
        <w:rPr>
          <w:bCs/>
          <w:b/>
        </w:rPr>
        <w:t xml:space="preserve">Phone:</w:t>
      </w:r>
      <w:r>
        <w:t xml:space="preserve"> </w:t>
      </w:r>
      <w:r>
        <w:t xml:space="preserve">+51 1 478-9922</w:t>
      </w:r>
    </w:p>
    <w:p>
      <w:pPr>
        <w:pStyle w:val="BodyText"/>
      </w:pPr>
      <w:r>
        <w:rPr>
          <w:bCs/>
          <w:b/>
        </w:rPr>
        <w:t xml:space="preserve">Email:</w:t>
      </w:r>
      <w:r>
        <w:t xml:space="preserve"> </w:t>
      </w:r>
      <w:r>
        <w:t xml:space="preserve">ventas@equiposcientificos.pe</w:t>
      </w:r>
    </w:p>
    <w:p>
      <w:pPr>
        <w:pStyle w:val="BodyText"/>
      </w:pPr>
      <w:r>
        <w:rPr>
          <w:bCs/>
          <w:b/>
        </w:rPr>
        <w:t xml:space="preserve">Bank:</w:t>
      </w:r>
      <w:r>
        <w:t xml:space="preserve"> </w:t>
      </w:r>
      <w:r>
        <w:t xml:space="preserve">Banco de Crédito del Perú – Cta. Cte. 194-002-3387-01</w:t>
      </w:r>
    </w:p>
    <w:bookmarkEnd w:id="25"/>
    <w:bookmarkStart w:id="26" w:name="X111357bf5aecc8e61d0c77075fa0981ebdf23bf"/>
    <w:p>
      <w:pPr>
        <w:pStyle w:val="Heading2"/>
      </w:pPr>
      <w:r>
        <w:t xml:space="preserve">4. Line Items – Goods and Services for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High-Performance Workstation (Intel Xeon W-3400, 128GB RAM, 4TB NVMe SSD, RTX 6000 Ada) – for Professor's finite element analysis and seismic simulation research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Professional 32-inch 4K Monitor (Dell UltraSharp U3224KB) – for Professor's multi-screen research workstation in Peru Lima office</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Structural Vibration Analyzer (PCB Piezotronics 393B12) – for Professor's experimental modal analysis in the Seismic Engineering Lab</w:t>
            </w:r>
          </w:p>
        </w:tc>
        <w:tc>
          <w:tcPr/>
          <w:p>
            <w:pPr>
              <w:pStyle w:val="Compact"/>
              <w:jc w:val="left"/>
            </w:pPr>
            <w:r>
              <w:t xml:space="preserve">1</w:t>
            </w:r>
          </w:p>
        </w:tc>
        <w:tc>
          <w:tcPr/>
          <w:p>
            <w:pPr>
              <w:pStyle w:val="Compact"/>
              <w:jc w:val="left"/>
            </w:pPr>
            <w:r>
              <w:t xml:space="preserve">Set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Accelerometer Kit (12x PCB 352C03, 100g range) – for Professor's multi-channel seismic data acquisition</w:t>
            </w:r>
          </w:p>
        </w:tc>
        <w:tc>
          <w:tcPr/>
          <w:p>
            <w:pPr>
              <w:pStyle w:val="Compact"/>
              <w:jc w:val="left"/>
            </w:pPr>
            <w:r>
              <w:t xml:space="preserve">1</w:t>
            </w:r>
          </w:p>
        </w:tc>
        <w:tc>
          <w:tcPr/>
          <w:p>
            <w:pPr>
              <w:pStyle w:val="Compact"/>
              <w:jc w:val="left"/>
            </w:pPr>
            <w:r>
              <w:t xml:space="preserve">Kit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05</w:t>
            </w:r>
          </w:p>
        </w:tc>
        <w:tc>
          <w:tcPr/>
          <w:p>
            <w:pPr>
              <w:pStyle w:val="Compact"/>
              <w:jc w:val="left"/>
            </w:pPr>
            <w:r>
              <w:t xml:space="preserve">Academic Textbooks – "Advanced Structural Dynamics" (3rd Ed.) and "Seismic Design of Buildings in Peru" – for Professor's graduate course EN-642</w:t>
            </w:r>
          </w:p>
        </w:tc>
        <w:tc>
          <w:tcPr/>
          <w:p>
            <w:pPr>
              <w:pStyle w:val="Compact"/>
              <w:jc w:val="left"/>
            </w:pPr>
            <w:r>
              <w:t xml:space="preserve">40</w:t>
            </w:r>
          </w:p>
        </w:tc>
        <w:tc>
          <w:tcPr/>
          <w:p>
            <w:pPr>
              <w:pStyle w:val="Compact"/>
              <w:jc w:val="left"/>
            </w:pPr>
            <w:r>
              <w:t xml:space="preserve">Copies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Professional Ergonomic Office Chair and Standing Desk (1.6m) – for Professor's dedicated workspace in Peru Lima campus</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07</w:t>
            </w:r>
          </w:p>
        </w:tc>
        <w:tc>
          <w:tcPr/>
          <w:p>
            <w:pPr>
              <w:pStyle w:val="Compact"/>
              <w:jc w:val="left"/>
            </w:pPr>
            <w:r>
              <w:t xml:space="preserve">Annual Software License – ANSYS Mechanical Premium (1 seat) – for Professor's computational structural analysis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08</w:t>
            </w:r>
          </w:p>
        </w:tc>
        <w:tc>
          <w:tcPr/>
          <w:p>
            <w:pPr>
              <w:pStyle w:val="Compact"/>
              <w:jc w:val="left"/>
            </w:pPr>
            <w:r>
              <w:t xml:space="preserve">Conference Travel Package – International Conference on Earthquake Engineering, Istanbul, Turkey (airfare, 5-night hotel, registration) – for Professor's keynote presentation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11,600.00</w:t>
            </w:r>
          </w:p>
        </w:tc>
        <w:tc>
          <w:tcPr/>
          <w:p>
            <w:pPr>
              <w:pStyle w:val="Compact"/>
              <w:jc w:val="left"/>
            </w:pPr>
            <w:r>
              <w:t xml:space="preserve">11,600.00</w:t>
            </w:r>
          </w:p>
        </w:tc>
      </w:tr>
      <w:tr>
        <w:tc>
          <w:tcPr/>
          <w:p>
            <w:pPr>
              <w:pStyle w:val="Compact"/>
              <w:jc w:val="left"/>
            </w:pPr>
            <w:r>
              <w:t xml:space="preserve">09</w:t>
            </w:r>
          </w:p>
        </w:tc>
        <w:tc>
          <w:tcPr/>
          <w:p>
            <w:pPr>
              <w:pStyle w:val="Compact"/>
              <w:jc w:val="left"/>
            </w:pPr>
            <w:r>
              <w:t xml:space="preserve">Lab Safety Equipment (fire extinguisher, first-aid kit, PPE set) – for Professor's supervised laboratory sessions in Peru Lima</w:t>
            </w:r>
          </w:p>
        </w:tc>
        <w:tc>
          <w:tcPr/>
          <w:p>
            <w:pPr>
              <w:pStyle w:val="Compact"/>
              <w:jc w:val="left"/>
            </w:pPr>
            <w:r>
              <w:t xml:space="preserve">1</w:t>
            </w:r>
          </w:p>
        </w:tc>
        <w:tc>
          <w:tcPr/>
          <w:p>
            <w:pPr>
              <w:pStyle w:val="Compact"/>
              <w:jc w:val="left"/>
            </w:pPr>
            <w:r>
              <w:t xml:space="preserve">Lot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10</w:t>
            </w:r>
          </w:p>
        </w:tc>
        <w:tc>
          <w:tcPr/>
          <w:p>
            <w:pPr>
              <w:pStyle w:val="Compact"/>
              <w:jc w:val="left"/>
            </w:pPr>
            <w:r>
              <w:t xml:space="preserve">Professional Data Storage – 20TB Enterprise NAS (Synology RS1221+) with 4x 6TB HDD – for Professor's research data archiving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w:t>
            </w:r>
          </w:p>
        </w:tc>
        <w:tc>
          <w:tcPr/>
          <w:p>
            <w:pPr>
              <w:pStyle w:val="Compact"/>
              <w:jc w:val="left"/>
            </w:pPr>
            <w:r>
              <w:t xml:space="preserve">S/ 112,950.00</w:t>
            </w:r>
          </w:p>
        </w:tc>
      </w:tr>
      <w:tr>
        <w:tc>
          <w:tcPr>
            <w:gridSpan w:val="5"/>
          </w:tcPr>
          <w:p>
            <w:pPr>
              <w:pStyle w:val="Compact"/>
              <w:jc w:val="right"/>
            </w:pPr>
            <w:r>
              <w:t xml:space="preserve">IGV (18% – Peru Lima Tax)</w:t>
            </w:r>
          </w:p>
        </w:tc>
        <w:tc>
          <w:tcPr/>
          <w:p>
            <w:pPr>
              <w:pStyle w:val="Compact"/>
              <w:jc w:val="left"/>
            </w:pPr>
            <w:r>
              <w:t xml:space="preserve">S/ 20,331.00</w:t>
            </w:r>
          </w:p>
        </w:tc>
      </w:tr>
      <w:tr>
        <w:tc>
          <w:tcPr>
            <w:gridSpan w:val="5"/>
          </w:tcPr>
          <w:p>
            <w:pPr>
              <w:pStyle w:val="Compact"/>
              <w:jc w:val="right"/>
            </w:pPr>
            <w:r>
              <w:t xml:space="preserve">TOTAL AMOUNT DUE</w:t>
            </w:r>
          </w:p>
        </w:tc>
        <w:tc>
          <w:tcPr/>
          <w:p>
            <w:pPr>
              <w:pStyle w:val="Compact"/>
              <w:jc w:val="left"/>
            </w:pPr>
            <w:r>
              <w:t xml:space="preserve">S/ 133,281.00</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is issued by the Universidad Nacional de Ingeniería, Peru Lima campus, and constitutes a binding procurement commitment for the acquisition of goods and services designated for the use of Professor Dr. Ricardo Mendoza Salazar.</w:t>
      </w:r>
    </w:p>
    <w:p>
      <w:pPr>
        <w:numPr>
          <w:ilvl w:val="0"/>
          <w:numId w:val="1001"/>
        </w:numPr>
        <w:pStyle w:val="Compact"/>
      </w:pPr>
      <w:r>
        <w:t xml:space="preserve">All items listed in Section 4 shall be delivered to the Faculty of Engineering Sciences, Peru Lima, no later than July 15, 2025. Delivery shall be made between 08:00 and 16:00 hours, Monday through Friday, at the address specified in Section 1.</w:t>
      </w:r>
    </w:p>
    <w:p>
      <w:pPr>
        <w:numPr>
          <w:ilvl w:val="0"/>
          <w:numId w:val="1001"/>
        </w:numPr>
        <w:pStyle w:val="Compact"/>
      </w:pPr>
      <w:r>
        <w:t xml:space="preserve">The Professor, as the designated beneficiary of this Purchase Order, shall conduct a formal inspection and acceptance of all delivered items within five (5) business days of receipt. A signed "Acta de Recepción" (Receipt Act) must be completed and returned to the Procurement Office in Peru Lima.</w:t>
      </w:r>
    </w:p>
    <w:p>
      <w:pPr>
        <w:numPr>
          <w:ilvl w:val="0"/>
          <w:numId w:val="1001"/>
        </w:numPr>
        <w:pStyle w:val="Compact"/>
      </w:pPr>
      <w:r>
        <w:t xml:space="preserve">Payment shall be processed via bank transfer to the supplier's account within thirty (30) calendar days following the Professor's written acceptance and the submission of a valid Peruvian electronic invoice (Factura Electrónica) compliant with SUNAT regulations applicable in Peru Lima.</w:t>
      </w:r>
    </w:p>
    <w:p>
      <w:pPr>
        <w:numPr>
          <w:ilvl w:val="0"/>
          <w:numId w:val="1001"/>
        </w:numPr>
        <w:pStyle w:val="Compact"/>
      </w:pPr>
      <w:r>
        <w:t xml:space="preserve">All equipment and software shall carry a minimum warranty of twelve (12) months from the date of acceptance. The supplier shall provide on-site technical support in Peru Lima for any warranty claims within the first six (6) months.</w:t>
      </w:r>
    </w:p>
    <w:p>
      <w:pPr>
        <w:numPr>
          <w:ilvl w:val="0"/>
          <w:numId w:val="1001"/>
        </w:numPr>
        <w:pStyle w:val="Compact"/>
      </w:pPr>
      <w:r>
        <w:t xml:space="preserve">The conference travel package (Item 08) shall be coordinated directly with the Professor's academic calendar. Any changes to travel dates must be communicated to the supplier at least twenty-one (21) days in advance to avoid penalty fees.</w:t>
      </w:r>
    </w:p>
    <w:p>
      <w:pPr>
        <w:numPr>
          <w:ilvl w:val="0"/>
          <w:numId w:val="1001"/>
        </w:numPr>
        <w:pStyle w:val="Compact"/>
      </w:pPr>
      <w:r>
        <w:t xml:space="preserve">This Purchase Order is subject to the General Procurement Regulations of the Universidad Nacional de Ingeniería and the applicable Peruvian public procurement law (Ley N° 30225 – Ley de Contrataciones del Estado) as it applies to academic institutions in Peru Lima.</w:t>
      </w:r>
    </w:p>
    <w:p>
      <w:pPr>
        <w:numPr>
          <w:ilvl w:val="0"/>
          <w:numId w:val="1001"/>
        </w:numPr>
        <w:pStyle w:val="Compact"/>
      </w:pPr>
      <w:r>
        <w:t xml:space="preserve">The supplier warrants that all goods are new, unused, and free from defects. Any item found to be non-conforming upon the Professor's inspection shall be replaced at the supplier's sole expense within ten (10) business days.</w:t>
      </w:r>
    </w:p>
    <w:p>
      <w:pPr>
        <w:numPr>
          <w:ilvl w:val="0"/>
          <w:numId w:val="1001"/>
        </w:numPr>
        <w:pStyle w:val="Compact"/>
      </w:pPr>
      <w:r>
        <w:t xml:space="preserve">Intellectual property rights for all software licenses (Item 07) are granted exclusively to the Professor for use within the Universidad Nacional de Ingeniería, Peru Lima, for academic and research purposes only.</w:t>
      </w:r>
    </w:p>
    <w:p>
      <w:pPr>
        <w:numPr>
          <w:ilvl w:val="0"/>
          <w:numId w:val="1001"/>
        </w:numPr>
        <w:pStyle w:val="Compact"/>
      </w:pPr>
      <w:r>
        <w:t xml:space="preserve">Any disputes arising from this Purchase Order shall be resolved through the competent courts of Peru Lima, Peru. The parties agree to attempt mediation before initiating any judicial proceedings.</w:t>
      </w:r>
    </w:p>
    <w:p>
      <w:pPr>
        <w:numPr>
          <w:ilvl w:val="0"/>
          <w:numId w:val="1001"/>
        </w:numPr>
        <w:pStyle w:val="Compact"/>
      </w:pPr>
      <w:r>
        <w:t xml:space="preserve">This Purchase Order may be modified or cancelled only by mutual written agreement between the Procurement Office and the supplier, with prior notification to the Professor as the affected beneficiary.</w:t>
      </w:r>
    </w:p>
    <w:bookmarkEnd w:id="27"/>
    <w:bookmarkStart w:id="28" w:name="authorization-and-signatures"/>
    <w:p>
      <w:pPr>
        <w:pStyle w:val="Heading2"/>
      </w:pPr>
      <w:r>
        <w:t xml:space="preserve">6. Authorization and Signatures</w:t>
      </w:r>
    </w:p>
    <w:p>
      <w:pPr>
        <w:pStyle w:val="FirstParagraph"/>
      </w:pPr>
      <w:r>
        <w:rPr>
          <w:bCs/>
          <w:b/>
        </w:rPr>
        <w:t xml:space="preserve">Prepared by (Procurement Office):</w:t>
      </w:r>
    </w:p>
    <w:p>
      <w:pPr>
        <w:pStyle w:val="BodyText"/>
      </w:pPr>
      <w:r>
        <w:t xml:space="preserve">Lic. María Fernanda Quispe Rojas</w:t>
      </w:r>
      <w:r>
        <w:br/>
      </w:r>
      <w:r>
        <w:t xml:space="preserve">Jefe de Compras – Universidad Nacional de Ingeniería</w:t>
      </w:r>
      <w:r>
        <w:br/>
      </w:r>
      <w:r>
        <w:t xml:space="preserve">Peru Lima, Peru</w:t>
      </w:r>
      <w:r>
        <w:br/>
      </w:r>
      <w:r>
        <w:t xml:space="preserve">Date: _______________</w:t>
      </w:r>
    </w:p>
    <w:p>
      <w:pPr>
        <w:pStyle w:val="BodyText"/>
      </w:pPr>
      <w:r>
        <w:rPr>
          <w:bCs/>
          <w:b/>
        </w:rPr>
        <w:t xml:space="preserve">Approved by (Academic Authority):</w:t>
      </w:r>
    </w:p>
    <w:p>
      <w:pPr>
        <w:pStyle w:val="BodyText"/>
      </w:pPr>
      <w:r>
        <w:t xml:space="preserve">Dr. Jorge Luis Paredes Huamán</w:t>
      </w:r>
      <w:r>
        <w:br/>
      </w:r>
      <w:r>
        <w:t xml:space="preserve">Decano, Facultad de Ingeniería</w:t>
      </w:r>
      <w:r>
        <w:br/>
      </w:r>
      <w:r>
        <w:t xml:space="preserve">Universidad Nacional de Ingeniería</w:t>
      </w:r>
      <w:r>
        <w:br/>
      </w:r>
      <w:r>
        <w:t xml:space="preserve">Peru Lima, Peru</w:t>
      </w:r>
      <w:r>
        <w:br/>
      </w:r>
      <w:r>
        <w:t xml:space="preserve">Date: _______________</w:t>
      </w:r>
    </w:p>
    <w:p>
      <w:pPr>
        <w:pStyle w:val="BodyText"/>
      </w:pPr>
      <w:r>
        <w:rPr>
          <w:bCs/>
          <w:b/>
        </w:rPr>
        <w:t xml:space="preserve">Received by (Professor – Beneficiary):</w:t>
      </w:r>
    </w:p>
    <w:p>
      <w:pPr>
        <w:pStyle w:val="BodyText"/>
      </w:pPr>
      <w:r>
        <w:t xml:space="preserve">Prof. Dr. Ricardo Mendoza Salazar</w:t>
      </w:r>
      <w:r>
        <w:br/>
      </w:r>
      <w:r>
        <w:t xml:space="preserve">Full Professor, Civil Engineering</w:t>
      </w:r>
      <w:r>
        <w:br/>
      </w:r>
      <w:r>
        <w:t xml:space="preserve">Universidad Nacional de Ingeniería</w:t>
      </w:r>
      <w:r>
        <w:br/>
      </w:r>
      <w:r>
        <w:t xml:space="preserve">Peru Lima, Peru</w:t>
      </w:r>
      <w:r>
        <w:br/>
      </w:r>
      <w:r>
        <w:t xml:space="preserve">Date: _______________</w:t>
      </w:r>
    </w:p>
    <w:p>
      <w:pPr>
        <w:pStyle w:val="BodyText"/>
      </w:pPr>
      <w:r>
        <w:rPr>
          <w:bCs/>
          <w:b/>
        </w:rPr>
        <w:t xml:space="preserve">Accepted by (Supplier):</w:t>
      </w:r>
    </w:p>
    <w:p>
      <w:pPr>
        <w:pStyle w:val="BodyText"/>
      </w:pPr>
      <w:r>
        <w:t xml:space="preserve">Ing. Carmen Torres Vega</w:t>
      </w:r>
      <w:r>
        <w:br/>
      </w:r>
      <w:r>
        <w:t xml:space="preserve">Gerente Comercial</w:t>
      </w:r>
      <w:r>
        <w:br/>
      </w:r>
      <w:r>
        <w:t xml:space="preserve">Equipos Científicos del Pacífico S.A.C.</w:t>
      </w:r>
      <w:r>
        <w:br/>
      </w:r>
      <w:r>
        <w:t xml:space="preserve">Peru Lima, Peru</w:t>
      </w:r>
      <w:r>
        <w:br/>
      </w:r>
      <w:r>
        <w:t xml:space="preserve">Date: _______________</w:t>
      </w:r>
    </w:p>
    <w:bookmarkEnd w:id="28"/>
    <w:p>
      <w:pPr>
        <w:pStyle w:val="BodyText"/>
      </w:pPr>
      <w:r>
        <w:t xml:space="preserve">[OFFICIAL SEAL – Universidad Nacional de Ingeniería, Peru Lima]</w:t>
      </w:r>
      <w:r>
        <w:br/>
      </w:r>
      <w:r>
        <w:t xml:space="preserve">[SUNAT Electronic Invoice Registration: 20587432190-001-0004872]</w:t>
      </w:r>
    </w:p>
    <w:p>
      <w:pPr>
        <w:pStyle w:val="BodyText"/>
      </w:pPr>
      <w:r>
        <w:t xml:space="preserve">This Purchase Order (PO No. UNI-PL-2025-04872) is an official document of the Universidad Nacional de Ingeniería, Peru Lima. It is issued in duplicate: one copy for the Procurement Office, one copy for the Professor, and one copy for the supplier. This document is valid only when bearing the official seal and the signatures of all four parties listed in Section 6.</w:t>
      </w:r>
    </w:p>
    <w:p>
      <w:pPr>
        <w:pStyle w:val="BodyText"/>
      </w:pPr>
      <w:r>
        <w:t xml:space="preserve">Document generated on June 12, 2025 | Peru Lima, Peru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Peru Lima</dc:title>
  <dc:creator/>
  <dc:language>en</dc:language>
  <cp:keywords/>
  <dcterms:created xsi:type="dcterms:W3CDTF">2026-10-10T01:15:02Z</dcterms:created>
  <dcterms:modified xsi:type="dcterms:W3CDTF">2026-10-10T01:15:02Z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