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the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university-of-the-philippines-manila"/>
    <w:p>
      <w:pPr>
        <w:pStyle w:val="Heading2"/>
      </w:pPr>
      <w:r>
        <w:t xml:space="preserve">University of the Philippines Manila</w:t>
      </w:r>
    </w:p>
    <w:p>
      <w:pPr>
        <w:pStyle w:val="FirstParagraph"/>
      </w:pPr>
      <w:r>
        <w:t xml:space="preserve">College of Science and Engineering</w:t>
      </w:r>
    </w:p>
    <w:p>
      <w:pPr>
        <w:pStyle w:val="BodyText"/>
      </w:pPr>
      <w:r>
        <w:t xml:space="preserve">1001 University Avenue, Diliman, Quezon City, Philippines Manila Region</w:t>
      </w:r>
    </w:p>
    <w:p>
      <w:pPr>
        <w:pStyle w:val="BodyText"/>
      </w:pPr>
      <w:r>
        <w:t xml:space="preserve">Telephone: (02) 8920-8000 | Email: procurement@upm.edu.ph</w:t>
      </w:r>
    </w:p>
    <w:p>
      <w:pPr>
        <w:pStyle w:val="BodyText"/>
      </w:pPr>
      <w:r>
        <w:t xml:space="preserve">Tax Identification Number (TIN): 000-123-456-000</w:t>
      </w:r>
    </w:p>
    <w:bookmarkEnd w:id="20"/>
    <w:bookmarkEnd w:id="21"/>
    <w:p>
      <w:pPr>
        <w:pStyle w:val="BodyText"/>
      </w:pPr>
      <w:r>
        <w:t xml:space="preserve">Purchase Order No.: UPM-PO-2025-04872</w:t>
      </w:r>
    </w:p>
    <w:bookmarkStart w:id="22" w:name="buyer-requisitioning-department"/>
    <w:p>
      <w:pPr>
        <w:pStyle w:val="Heading3"/>
      </w:pPr>
      <w:r>
        <w:t xml:space="preserve">Buyer / Requisitioning Department</w:t>
      </w:r>
    </w:p>
    <w:p>
      <w:pPr>
        <w:pStyle w:val="FirstParagraph"/>
      </w:pPr>
      <w:r>
        <w:rPr>
          <w:bCs/>
          <w:b/>
        </w:rPr>
        <w:t xml:space="preserve">Department of Physics and Astronomy</w:t>
      </w:r>
    </w:p>
    <w:p>
      <w:pPr>
        <w:pStyle w:val="BodyText"/>
      </w:pPr>
      <w:r>
        <w:t xml:space="preserve">College of Science and Engineering</w:t>
      </w:r>
    </w:p>
    <w:p>
      <w:pPr>
        <w:pStyle w:val="BodyText"/>
      </w:pPr>
      <w:r>
        <w:t xml:space="preserve">University of the Philippines Manila</w:t>
      </w:r>
    </w:p>
    <w:p>
      <w:pPr>
        <w:pStyle w:val="BodyText"/>
      </w:pPr>
      <w:r>
        <w:t xml:space="preserve">1001 University Avenue, Diliman</w:t>
      </w:r>
    </w:p>
    <w:p>
      <w:pPr>
        <w:pStyle w:val="BodyText"/>
      </w:pPr>
      <w:r>
        <w:t xml:space="preserve">Philippines Manila, 1101</w:t>
      </w:r>
    </w:p>
    <w:p>
      <w:pPr>
        <w:pStyle w:val="BodyText"/>
      </w:pPr>
      <w:r>
        <w:rPr>
          <w:bCs/>
          <w:b/>
        </w:rPr>
        <w:t xml:space="preserve">Requisitioned By:</w:t>
      </w:r>
      <w:r>
        <w:t xml:space="preserve"> </w:t>
      </w:r>
      <w:r>
        <w:t xml:space="preserve">Professor Dr. Maria L. Santos</w:t>
      </w:r>
    </w:p>
    <w:p>
      <w:pPr>
        <w:pStyle w:val="BodyText"/>
      </w:pPr>
      <w:r>
        <w:rPr>
          <w:bCs/>
          <w:b/>
        </w:rPr>
        <w:t xml:space="preserve">Designation:</w:t>
      </w:r>
      <w:r>
        <w:t xml:space="preserve"> </w:t>
      </w:r>
      <w:r>
        <w:t xml:space="preserve">Professor of Theoretical Physics</w:t>
      </w:r>
    </w:p>
    <w:p>
      <w:pPr>
        <w:pStyle w:val="BodyText"/>
      </w:pPr>
      <w:r>
        <w:rPr>
          <w:bCs/>
          <w:b/>
        </w:rPr>
        <w:t xml:space="preserve">Employee ID:</w:t>
      </w:r>
      <w:r>
        <w:t xml:space="preserve"> </w:t>
      </w:r>
      <w:r>
        <w:t xml:space="preserve">UPM-EMP-2003-0412</w:t>
      </w:r>
    </w:p>
    <w:bookmarkEnd w:id="22"/>
    <w:bookmarkStart w:id="23" w:name="supplier-vendor"/>
    <w:p>
      <w:pPr>
        <w:pStyle w:val="Heading3"/>
      </w:pPr>
      <w:r>
        <w:t xml:space="preserve">Supplier / Vendor</w:t>
      </w:r>
    </w:p>
    <w:p>
      <w:pPr>
        <w:pStyle w:val="FirstParagraph"/>
      </w:pPr>
      <w:r>
        <w:rPr>
          <w:bCs/>
          <w:b/>
        </w:rPr>
        <w:t xml:space="preserve">SciTech Instruments Philippines, Inc.</w:t>
      </w:r>
    </w:p>
    <w:p>
      <w:pPr>
        <w:pStyle w:val="BodyText"/>
      </w:pPr>
      <w:r>
        <w:t xml:space="preserve">Unit 1204, Ayala Center, Makati City</w:t>
      </w:r>
    </w:p>
    <w:p>
      <w:pPr>
        <w:pStyle w:val="BodyText"/>
      </w:pPr>
      <w:r>
        <w:t xml:space="preserve">Philippines Manila Metropolitan Area, 1226</w:t>
      </w:r>
    </w:p>
    <w:p>
      <w:pPr>
        <w:pStyle w:val="BodyText"/>
      </w:pPr>
      <w:r>
        <w:t xml:space="preserve">TIN: 201-567-890-000</w:t>
      </w:r>
    </w:p>
    <w:p>
      <w:pPr>
        <w:pStyle w:val="BodyText"/>
      </w:pPr>
      <w:r>
        <w:t xml:space="preserve">Telephone: (02) 8881-2345</w:t>
      </w:r>
    </w:p>
    <w:p>
      <w:pPr>
        <w:pStyle w:val="BodyText"/>
      </w:pPr>
      <w:r>
        <w:t xml:space="preserve">Email: sales@scitechph.com</w:t>
      </w:r>
    </w:p>
    <w:bookmarkEnd w:id="23"/>
    <w:bookmarkStart w:id="24" w:name="order-details"/>
    <w:p>
      <w:pPr>
        <w:pStyle w:val="Heading3"/>
      </w:pPr>
      <w:r>
        <w:t xml:space="preserve">Order Details</w:t>
      </w:r>
    </w:p>
    <w:p>
      <w:pPr>
        <w:pStyle w:val="FirstParagraph"/>
      </w:pPr>
      <w:r>
        <w:rPr>
          <w:bCs/>
          <w:b/>
        </w:rPr>
        <w:t xml:space="preserve">Date of Purchase Order:</w:t>
      </w:r>
      <w:r>
        <w:t xml:space="preserve"> </w:t>
      </w:r>
      <w:r>
        <w:t xml:space="preserve">June 15,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Physics Laboratory Building, Room 302, University of the Philippines Manila, Philippines Manila</w:t>
      </w:r>
    </w:p>
    <w:p>
      <w:pPr>
        <w:pStyle w:val="BodyText"/>
      </w:pPr>
      <w:r>
        <w:rPr>
          <w:bCs/>
          <w:b/>
        </w:rPr>
        <w:t xml:space="preserve">Payment Terms:</w:t>
      </w:r>
      <w:r>
        <w:t xml:space="preserve"> </w:t>
      </w:r>
      <w:r>
        <w:t xml:space="preserve">Net 30 days from date of invoice</w:t>
      </w:r>
    </w:p>
    <w:p>
      <w:pPr>
        <w:pStyle w:val="BodyText"/>
      </w:pPr>
      <w:r>
        <w:rPr>
          <w:bCs/>
          <w:b/>
        </w:rPr>
        <w:t xml:space="preserve">Payment Method:</w:t>
      </w:r>
      <w:r>
        <w:t xml:space="preserve"> </w:t>
      </w:r>
      <w:r>
        <w:t xml:space="preserve">Check / Bank Transfer (BDO Unibank, Account No. 0001-2345-6789)</w:t>
      </w:r>
    </w:p>
    <w:bookmarkEnd w:id="24"/>
    <w:bookmarkStart w:id="25" w:name="authorized-signatories"/>
    <w:p>
      <w:pPr>
        <w:pStyle w:val="Heading3"/>
      </w:pPr>
      <w:r>
        <w:t xml:space="preserve">Authorized Signatories</w:t>
      </w:r>
    </w:p>
    <w:p>
      <w:pPr>
        <w:pStyle w:val="FirstParagraph"/>
      </w:pPr>
      <w:r>
        <w:rPr>
          <w:bCs/>
          <w:b/>
        </w:rPr>
        <w:t xml:space="preserve">Prepared By:</w:t>
      </w:r>
      <w:r>
        <w:t xml:space="preserve"> </w:t>
      </w:r>
      <w:r>
        <w:t xml:space="preserve">Prof. Dr. Maria L. Santos, Professor</w:t>
      </w:r>
    </w:p>
    <w:p>
      <w:pPr>
        <w:pStyle w:val="BodyText"/>
      </w:pPr>
      <w:r>
        <w:rPr>
          <w:bCs/>
          <w:b/>
        </w:rPr>
        <w:t xml:space="preserve">Reviewed By:</w:t>
      </w:r>
      <w:r>
        <w:t xml:space="preserve"> </w:t>
      </w:r>
      <w:r>
        <w:t xml:space="preserve">Dr. James R. Tan, Department Head</w:t>
      </w:r>
    </w:p>
    <w:p>
      <w:pPr>
        <w:pStyle w:val="BodyText"/>
      </w:pPr>
      <w:r>
        <w:rPr>
          <w:bCs/>
          <w:b/>
        </w:rPr>
        <w:t xml:space="preserve">Approved By:</w:t>
      </w:r>
      <w:r>
        <w:t xml:space="preserve"> </w:t>
      </w:r>
      <w:r>
        <w:t xml:space="preserve">Dr. Elena C. Reyes, Dean, College of Science and Engineering</w:t>
      </w:r>
    </w:p>
    <w:p>
      <w:pPr>
        <w:pStyle w:val="BodyText"/>
      </w:pPr>
      <w:r>
        <w:rPr>
          <w:bCs/>
          <w:b/>
        </w:rPr>
        <w:t xml:space="preserve">Budget Code:</w:t>
      </w:r>
      <w:r>
        <w:t xml:space="preserve"> </w:t>
      </w:r>
      <w:r>
        <w:t xml:space="preserve">UPM-CAPEX-2025-PHY-0034</w:t>
      </w:r>
    </w:p>
    <w:p>
      <w:pPr>
        <w:pStyle w:val="BodyText"/>
      </w:pPr>
      <w:r>
        <w:rPr>
          <w:bCs/>
          <w:b/>
        </w:rPr>
        <w:t xml:space="preserve">Funding Source:</w:t>
      </w:r>
      <w:r>
        <w:t xml:space="preserve"> </w:t>
      </w:r>
      <w:r>
        <w:t xml:space="preserve">DOST-PCIEERD Research Grant No. 2025-0412</w:t>
      </w:r>
    </w:p>
    <w:bookmarkEnd w:id="25"/>
    <w:bookmarkStart w:id="27" w:name="itemized-purchase-order-details"/>
    <w:p>
      <w:pPr>
        <w:pStyle w:val="Heading2"/>
      </w:pPr>
      <w:r>
        <w:t xml:space="preserve">Itemized Purchase Order Details</w:t>
      </w:r>
    </w:p>
    <w:p>
      <w:pPr>
        <w:pStyle w:val="FirstParagraph"/>
      </w:pPr>
      <w:r>
        <w:t xml:space="preserve">The following Purchase Order items have been requisitioned by Professor Dr. Maria L. Santos for use in the advanced quantum optics research laboratory at the University of the Philippines Manila. All items are intended for academic research and instructional purposes within the Philippines Manila campus.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High-Precision Laser Interferometer</w:t>
            </w:r>
          </w:p>
        </w:tc>
        <w:tc>
          <w:tcPr/>
          <w:p>
            <w:pPr>
              <w:pStyle w:val="Compact"/>
              <w:jc w:val="left"/>
            </w:pPr>
            <w:r>
              <w:t xml:space="preserve">He-Ne 632.8nm, 5mW, with translation stage</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Photomultiplier Tube Assembly</w:t>
            </w:r>
          </w:p>
        </w:tc>
        <w:tc>
          <w:tcPr/>
          <w:p>
            <w:pPr>
              <w:pStyle w:val="Compact"/>
              <w:jc w:val="left"/>
            </w:pPr>
            <w:r>
              <w:t xml:space="preserve">R928P, 100% photocathode coverage, with base</w:t>
            </w:r>
          </w:p>
        </w:tc>
        <w:tc>
          <w:tcPr/>
          <w:p>
            <w:pPr>
              <w:pStyle w:val="Compact"/>
              <w:jc w:val="left"/>
            </w:pPr>
            <w:r>
              <w:t xml:space="preserve">4</w:t>
            </w:r>
          </w:p>
        </w:tc>
        <w:tc>
          <w:tcPr/>
          <w:p>
            <w:pPr>
              <w:pStyle w:val="Compact"/>
              <w:jc w:val="left"/>
            </w:pPr>
            <w:r>
              <w:t xml:space="preserve">128,500.00</w:t>
            </w:r>
          </w:p>
        </w:tc>
        <w:tc>
          <w:tcPr/>
          <w:p>
            <w:pPr>
              <w:pStyle w:val="Compact"/>
              <w:jc w:val="left"/>
            </w:pPr>
            <w:r>
              <w:t xml:space="preserve">514,000.00</w:t>
            </w:r>
          </w:p>
        </w:tc>
      </w:tr>
      <w:tr>
        <w:tc>
          <w:tcPr/>
          <w:p>
            <w:pPr>
              <w:pStyle w:val="Compact"/>
              <w:jc w:val="left"/>
            </w:pPr>
            <w:r>
              <w:t xml:space="preserve">3</w:t>
            </w:r>
          </w:p>
        </w:tc>
        <w:tc>
          <w:tcPr/>
          <w:p>
            <w:pPr>
              <w:pStyle w:val="Compact"/>
              <w:jc w:val="left"/>
            </w:pPr>
            <w:r>
              <w:t xml:space="preserve">Optical Table with Vibration Isolation</w:t>
            </w:r>
          </w:p>
        </w:tc>
        <w:tc>
          <w:tcPr/>
          <w:p>
            <w:pPr>
              <w:pStyle w:val="Compact"/>
              <w:jc w:val="left"/>
            </w:pPr>
            <w:r>
              <w:t xml:space="preserve">1200mm x 900mm, granite top, 4-leg isolation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Digital Oscilloscope, 4-Channel</w:t>
            </w:r>
          </w:p>
        </w:tc>
        <w:tc>
          <w:tcPr/>
          <w:p>
            <w:pPr>
              <w:pStyle w:val="Compact"/>
              <w:jc w:val="left"/>
            </w:pPr>
            <w:r>
              <w:t xml:space="preserve">500MHz bandwidth, 2GSa/s, 14-bit resolution</w:t>
            </w:r>
          </w:p>
        </w:tc>
        <w:tc>
          <w:tcPr/>
          <w:p>
            <w:pPr>
              <w:pStyle w:val="Compact"/>
              <w:jc w:val="left"/>
            </w:pPr>
            <w:r>
              <w:t xml:space="preserve">2</w:t>
            </w:r>
          </w:p>
        </w:tc>
        <w:tc>
          <w:tcPr/>
          <w:p>
            <w:pPr>
              <w:pStyle w:val="Compact"/>
              <w:jc w:val="left"/>
            </w:pPr>
            <w:r>
              <w:t xml:space="preserve">215,000.00</w:t>
            </w:r>
          </w:p>
        </w:tc>
        <w:tc>
          <w:tcPr/>
          <w:p>
            <w:pPr>
              <w:pStyle w:val="Compact"/>
              <w:jc w:val="left"/>
            </w:pPr>
            <w:r>
              <w:t xml:space="preserve">430,000.00</w:t>
            </w:r>
          </w:p>
        </w:tc>
      </w:tr>
      <w:tr>
        <w:tc>
          <w:tcPr/>
          <w:p>
            <w:pPr>
              <w:pStyle w:val="Compact"/>
              <w:jc w:val="left"/>
            </w:pPr>
            <w:r>
              <w:t xml:space="preserve">5</w:t>
            </w:r>
          </w:p>
        </w:tc>
        <w:tc>
          <w:tcPr/>
          <w:p>
            <w:pPr>
              <w:pStyle w:val="Compact"/>
              <w:jc w:val="left"/>
            </w:pPr>
            <w:r>
              <w:t xml:space="preserve">Acousto-Optic Modulator (AOM)</w:t>
            </w:r>
          </w:p>
        </w:tc>
        <w:tc>
          <w:tcPr/>
          <w:p>
            <w:pPr>
              <w:pStyle w:val="Compact"/>
              <w:jc w:val="left"/>
            </w:pPr>
            <w:r>
              <w:t xml:space="preserve">TeO2, 80MHz center frequency, 100mW input</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6</w:t>
            </w:r>
          </w:p>
        </w:tc>
        <w:tc>
          <w:tcPr/>
          <w:p>
            <w:pPr>
              <w:pStyle w:val="Compact"/>
              <w:jc w:val="left"/>
            </w:pPr>
            <w:r>
              <w:t xml:space="preserve">Optical Fiber Coupler and Connectors</w:t>
            </w:r>
          </w:p>
        </w:tc>
        <w:tc>
          <w:tcPr/>
          <w:p>
            <w:pPr>
              <w:pStyle w:val="Compact"/>
              <w:jc w:val="left"/>
            </w:pPr>
            <w:r>
              <w:t xml:space="preserve">SMF-28, FC/PC, 1550nm, 3dB coupler set</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Thermal Control Unit for Detectors</w:t>
            </w:r>
          </w:p>
        </w:tc>
        <w:tc>
          <w:tcPr/>
          <w:p>
            <w:pPr>
              <w:pStyle w:val="Compact"/>
              <w:jc w:val="left"/>
            </w:pPr>
            <w:r>
              <w:t xml:space="preserve">-40°C to +80°C, 0.01°C stability, 2-channel</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8</w:t>
            </w:r>
          </w:p>
        </w:tc>
        <w:tc>
          <w:tcPr/>
          <w:p>
            <w:pPr>
              <w:pStyle w:val="Compact"/>
              <w:jc w:val="left"/>
            </w:pPr>
            <w:r>
              <w:t xml:space="preserve">Anti-Reflection Coated Optics Kit</w:t>
            </w:r>
          </w:p>
        </w:tc>
        <w:tc>
          <w:tcPr/>
          <w:p>
            <w:pPr>
              <w:pStyle w:val="Compact"/>
              <w:jc w:val="left"/>
            </w:pPr>
            <w:r>
              <w:t xml:space="preserve">Beam splitters, mirrors, lenses, 400-700nm AR</w:t>
            </w:r>
          </w:p>
        </w:tc>
        <w:tc>
          <w:tcPr/>
          <w:p>
            <w:pPr>
              <w:pStyle w:val="Compact"/>
              <w:jc w:val="left"/>
            </w:pPr>
            <w:r>
              <w:t xml:space="preserve">1</w:t>
            </w:r>
          </w:p>
        </w:tc>
        <w:tc>
          <w:tcPr/>
          <w:p>
            <w:pPr>
              <w:pStyle w:val="Compact"/>
              <w:jc w:val="left"/>
            </w:pPr>
            <w:r>
              <w:t xml:space="preserve">88,000.00</w:t>
            </w:r>
          </w:p>
        </w:tc>
        <w:tc>
          <w:tcPr/>
          <w:p>
            <w:pPr>
              <w:pStyle w:val="Compact"/>
              <w:jc w:val="left"/>
            </w:pPr>
            <w:r>
              <w:t xml:space="preserve">88,000.00</w:t>
            </w:r>
          </w:p>
        </w:tc>
      </w:tr>
      <w:tr>
        <w:tc>
          <w:tcPr>
            <w:gridSpan w:val="5"/>
          </w:tcPr>
          <w:p>
            <w:pPr>
              <w:pStyle w:val="Compact"/>
              <w:jc w:val="right"/>
            </w:pPr>
            <w:r>
              <w:t xml:space="preserve">Subtotal:</w:t>
            </w:r>
          </w:p>
        </w:tc>
        <w:tc>
          <w:tcPr/>
          <w:p>
            <w:pPr>
              <w:pStyle w:val="Compact"/>
              <w:jc w:val="left"/>
            </w:pPr>
            <w:r>
              <w:t xml:space="preserve">2,907,000.00</w:t>
            </w:r>
          </w:p>
        </w:tc>
      </w:tr>
      <w:tr>
        <w:tc>
          <w:tcPr>
            <w:gridSpan w:val="5"/>
          </w:tcPr>
          <w:p>
            <w:pPr>
              <w:pStyle w:val="Compact"/>
              <w:jc w:val="right"/>
            </w:pPr>
            <w:r>
              <w:t xml:space="preserve">VAT (12%):</w:t>
            </w:r>
          </w:p>
        </w:tc>
        <w:tc>
          <w:tcPr/>
          <w:p>
            <w:pPr>
              <w:pStyle w:val="Compact"/>
              <w:jc w:val="left"/>
            </w:pPr>
            <w:r>
              <w:t xml:space="preserve">348,840.00</w:t>
            </w:r>
          </w:p>
        </w:tc>
      </w:tr>
      <w:tr>
        <w:tc>
          <w:tcPr>
            <w:gridSpan w:val="5"/>
          </w:tcPr>
          <w:p>
            <w:pPr>
              <w:pStyle w:val="Compact"/>
              <w:jc w:val="right"/>
            </w:pPr>
            <w:r>
              <w:t xml:space="preserve">Shipping and Installation (Philippines Manila):</w:t>
            </w:r>
          </w:p>
        </w:tc>
        <w:tc>
          <w:tcPr/>
          <w:p>
            <w:pPr>
              <w:pStyle w:val="Compact"/>
              <w:jc w:val="left"/>
            </w:pPr>
            <w:r>
              <w:t xml:space="preserve">45,000.00</w:t>
            </w:r>
          </w:p>
        </w:tc>
      </w:tr>
      <w:tr>
        <w:tc>
          <w:tcPr>
            <w:gridSpan w:val="5"/>
          </w:tcPr>
          <w:p>
            <w:pPr>
              <w:pStyle w:val="Compact"/>
              <w:jc w:val="right"/>
            </w:pPr>
            <w:r>
              <w:t xml:space="preserve">TOTAL AMOUNT DUE (PHP):</w:t>
            </w:r>
          </w:p>
        </w:tc>
        <w:tc>
          <w:tcPr/>
          <w:p>
            <w:pPr>
              <w:pStyle w:val="Compact"/>
              <w:jc w:val="left"/>
            </w:pPr>
            <w:r>
              <w:t xml:space="preserve">3,300,840.00</w:t>
            </w:r>
          </w:p>
        </w:tc>
      </w:tr>
    </w:tbl>
    <w:p>
      <w:pPr>
        <w:pStyle w:val="BodyText"/>
      </w:pPr>
      <w:r>
        <w:rPr>
          <w:bCs/>
          <w:b/>
        </w:rPr>
        <w:t xml:space="preserve">Note to Supplier:</w:t>
      </w:r>
      <w:r>
        <w:t xml:space="preserve"> </w:t>
      </w:r>
      <w:r>
        <w:t xml:space="preserve">All equipment listed in this Purchase Order must be delivered, installed, and calibrated at the University of the Philippines Manila campus in the Philippines Manila area. Professor Dr. Santos will be present during installation to verify specifications. The supplier is required to provide a minimum two (2) year warranty on all electronic and optical components. Training for laboratory staff must be included in the delivery package. All items must comply with Philippine Bureau of Standards (BPS) regulations and Philippine National Standards (PNS) for laboratory equipment.</w:t>
      </w:r>
    </w:p>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University of the Philippines Manila and is valid for acceptance within fifteen (15) calendar days from the date of issuance. The Professor who requisitioned these items, Professor Dr. Maria L. Santos, shall serve as the primary point of contact for technical specifications and delivery coordination.</w:t>
      </w:r>
    </w:p>
    <w:p>
      <w:pPr>
        <w:numPr>
          <w:ilvl w:val="0"/>
          <w:numId w:val="1001"/>
        </w:numPr>
        <w:pStyle w:val="Compact"/>
      </w:pPr>
      <w:r>
        <w:t xml:space="preserve">All prices stated in this Purchase Order are in Philippine Pesos (PHP) and are inclusive of all applicable taxes unless otherwise noted. The supplier shall provide a detailed invoice upon delivery to the designated location in Philippines Manila.</w:t>
      </w:r>
    </w:p>
    <w:p>
      <w:pPr>
        <w:numPr>
          <w:ilvl w:val="0"/>
          <w:numId w:val="1001"/>
        </w:numPr>
        <w:pStyle w:val="Compact"/>
      </w:pPr>
      <w:r>
        <w:t xml:space="preserve">Delivery shall be made to the Physics Laboratory Building, Room 302, University of the Philippines Manila, Philippines Manila. The supplier is responsible for all transportation, insurance, and handling costs up to the point of delivery and installation.</w:t>
      </w:r>
    </w:p>
    <w:p>
      <w:pPr>
        <w:numPr>
          <w:ilvl w:val="0"/>
          <w:numId w:val="1001"/>
        </w:numPr>
        <w:pStyle w:val="Compact"/>
      </w:pPr>
      <w:r>
        <w:t xml:space="preserve">Payment shall be processed within thirty (30) days from the date of receipt of a valid invoice and confirmation of satisfactory delivery and installation by the Professor and the Department Head. Payment shall be made via check or bank transfer to the account specified above.</w:t>
      </w:r>
    </w:p>
    <w:p>
      <w:pPr>
        <w:numPr>
          <w:ilvl w:val="0"/>
          <w:numId w:val="1001"/>
        </w:numPr>
        <w:pStyle w:val="Compact"/>
      </w:pPr>
      <w:r>
        <w:t xml:space="preserve">The supplier warrants that all items delivered under this Purchase Order shall be new, unused, and free from defects in materials and workmanship. A minimum warranty period of two (2) years from the date of installation is required for all electronic and optical instruments.</w:t>
      </w:r>
    </w:p>
    <w:p>
      <w:pPr>
        <w:numPr>
          <w:ilvl w:val="0"/>
          <w:numId w:val="1001"/>
        </w:numPr>
        <w:pStyle w:val="Compact"/>
      </w:pPr>
      <w:r>
        <w:t xml:space="preserve">In the event of non-delivery or defective items, the University of the Philippines Manila reserves the right to reject the shipment and request a full refund or replacement within ten (10) business days. The Professor in charge shall conduct the initial inspection and quality verification.</w:t>
      </w:r>
    </w:p>
    <w:p>
      <w:pPr>
        <w:numPr>
          <w:ilvl w:val="0"/>
          <w:numId w:val="1001"/>
        </w:numPr>
        <w:pStyle w:val="Compact"/>
      </w:pPr>
      <w:r>
        <w:t xml:space="preserve">This Purchase Order is subject to the procurement policies and guidelines of the University of the Philippines Manila and the Commission on Audit (COA) of the Republic of the Philippines. Any modifications to this Purchase Order must be made in writing and signed by both parties.</w:t>
      </w:r>
    </w:p>
    <w:p>
      <w:pPr>
        <w:numPr>
          <w:ilvl w:val="0"/>
          <w:numId w:val="1001"/>
        </w:numPr>
        <w:pStyle w:val="Compact"/>
      </w:pPr>
      <w:r>
        <w:t xml:space="preserve">The supplier shall comply with all applicable Philippine laws, including the Data Privacy Act of 2012 (Republic Act No. 10173), in the handling of any personal information of the Professor and university staff during the delivery and installation process.</w:t>
      </w:r>
    </w:p>
    <w:p>
      <w:pPr>
        <w:numPr>
          <w:ilvl w:val="0"/>
          <w:numId w:val="1001"/>
        </w:numPr>
        <w:pStyle w:val="Compact"/>
      </w:pPr>
      <w:r>
        <w:t xml:space="preserve">Disputes arising from this Purchase Order shall be resolved through amicable negotiation. If unresolved, the matter shall be submitted to the courts of competent jurisdiction in the Philippines Manila area.</w:t>
      </w:r>
    </w:p>
    <w:bookmarkEnd w:id="26"/>
    <w:p>
      <w:pPr>
        <w:pStyle w:val="FirstParagraph"/>
      </w:pPr>
      <w:r>
        <w:rPr>
          <w:bCs/>
          <w:b/>
        </w:rPr>
        <w:t xml:space="preserve">Prepared and Requisitioned By:</w:t>
      </w:r>
      <w:r>
        <w:br/>
      </w:r>
      <w:r>
        <w:t xml:space="preserve">Professor Dr. Maria L. Santos</w:t>
      </w:r>
      <w:r>
        <w:br/>
      </w:r>
      <w:r>
        <w:t xml:space="preserve">Professor of Theoretical Physics</w:t>
      </w:r>
      <w:r>
        <w:br/>
      </w:r>
      <w:r>
        <w:t xml:space="preserve">University of the Philippines Manila</w:t>
      </w:r>
      <w:r>
        <w:br/>
      </w:r>
      <w:r>
        <w:t xml:space="preserve">Date: _________________________</w:t>
      </w:r>
    </w:p>
    <w:p>
      <w:pPr>
        <w:pStyle w:val="BodyText"/>
      </w:pPr>
      <w:r>
        <w:rPr>
          <w:bCs/>
          <w:b/>
        </w:rPr>
        <w:t xml:space="preserve">Approved By:</w:t>
      </w:r>
      <w:r>
        <w:br/>
      </w:r>
      <w:r>
        <w:t xml:space="preserve">Dr. Elena C. Reyes</w:t>
      </w:r>
      <w:r>
        <w:br/>
      </w:r>
      <w:r>
        <w:t xml:space="preserve">Dean, College of Science and Engineering</w:t>
      </w:r>
      <w:r>
        <w:br/>
      </w:r>
      <w:r>
        <w:t xml:space="preserve">University of the Philippines Manila</w:t>
      </w:r>
      <w:r>
        <w:br/>
      </w:r>
      <w:r>
        <w:t xml:space="preserve">Date: _________________________</w:t>
      </w:r>
    </w:p>
    <w:p>
      <w:pPr>
        <w:pStyle w:val="BodyText"/>
      </w:pPr>
      <w:r>
        <w:rPr>
          <w:bCs/>
          <w:b/>
        </w:rPr>
        <w:t xml:space="preserve">Accepted By (Supplier):</w:t>
      </w:r>
      <w:r>
        <w:br/>
      </w:r>
      <w:r>
        <w:t xml:space="preserve">Authorized Representative</w:t>
      </w:r>
      <w:r>
        <w:br/>
      </w:r>
      <w:r>
        <w:t xml:space="preserve">SciTech Instruments Philippines, Inc.</w:t>
      </w:r>
      <w:r>
        <w:br/>
      </w:r>
      <w:r>
        <w:t xml:space="preserve">Philippines Manila</w:t>
      </w:r>
      <w:r>
        <w:br/>
      </w:r>
      <w:r>
        <w:t xml:space="preserve">Date: _________________________</w:t>
      </w:r>
    </w:p>
    <w:p>
      <w:pPr>
        <w:pStyle w:val="BodyText"/>
      </w:pPr>
      <w:r>
        <w:t xml:space="preserve">This Purchase Order document was generated by the Procurement Office, University of the Philippines Manila, Philippines Manila.</w:t>
      </w:r>
    </w:p>
    <w:p>
      <w:pPr>
        <w:pStyle w:val="BodyText"/>
      </w:pPr>
      <w:r>
        <w:t xml:space="preserve">Document Reference: UPM-PO-2025-04872 | Page 1 of 1 | Confidential - For Official Use Only</w:t>
      </w:r>
    </w:p>
    <w:p>
      <w:pPr>
        <w:pStyle w:val="BodyText"/>
      </w:pPr>
      <w:r>
        <w:t xml:space="preserve">© 2025 University of the Philippines Manila.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the Philippines Manila</dc:title>
  <dc:creator/>
  <dc:language>en</dc:language>
  <cp:keywords/>
  <dcterms:created xsi:type="dcterms:W3CDTF">2026-10-10T01:55:05Z</dcterms:created>
  <dcterms:modified xsi:type="dcterms:W3CDTF">2026-10-10T01:55:05Z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