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System</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Official Procurement Document for the Professor Educational Technology System</w:t>
      </w:r>
    </w:p>
    <w:p>
      <w:pPr>
        <w:pStyle w:val="BodyText"/>
      </w:pPr>
      <w:r>
        <w:t xml:space="preserve">Issued for Use in Singapore Singapore</w:t>
      </w:r>
    </w:p>
    <w:bookmarkEnd w:id="20"/>
    <w:p>
      <w:pPr>
        <w:pStyle w:val="BodyText"/>
      </w:pPr>
      <w:r>
        <w:rPr>
          <w:bCs/>
          <w:b/>
        </w:rPr>
        <w:t xml:space="preserve">Purchase Order No.:</w:t>
      </w:r>
      <w:r>
        <w:t xml:space="preserve"> </w:t>
      </w:r>
      <w:r>
        <w:t xml:space="preserve">PO-SG-2025-04872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Delivery Location:</w:t>
      </w:r>
      <w:r>
        <w:t xml:space="preserve"> </w:t>
      </w:r>
      <w:r>
        <w:t xml:space="preserve">Singapore Singapore</w:t>
      </w:r>
      <w:r>
        <w:br/>
      </w:r>
      <w:r>
        <w:rPr>
          <w:bCs/>
          <w:b/>
        </w:rPr>
        <w:t xml:space="preserve">Payment Terms:</w:t>
      </w:r>
      <w:r>
        <w:t xml:space="preserve"> </w:t>
      </w:r>
      <w:r>
        <w:t xml:space="preserve">Net 45 Days</w:t>
      </w:r>
      <w:r>
        <w:br/>
      </w:r>
      <w:r>
        <w:rPr>
          <w:bCs/>
          <w:b/>
        </w:rPr>
        <w:t xml:space="preserve">Currency:</w:t>
      </w:r>
      <w:r>
        <w:t xml:space="preserve"> </w:t>
      </w:r>
      <w:r>
        <w:t xml:space="preserve">Singapore Dollars (SGD)</w:t>
      </w:r>
    </w:p>
    <w:p>
      <w:pPr>
        <w:pStyle w:val="BodyText"/>
      </w:pPr>
      <w:r>
        <w:t xml:space="preserve">Buyer Information</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Organization:</w:t>
            </w:r>
            <w:r>
              <w:t xml:space="preserve"> </w:t>
            </w:r>
            <w:r>
              <w:t xml:space="preserve">National Educational Infrastructure Authority, Singapore Singapore</w:t>
            </w:r>
          </w:p>
        </w:tc>
      </w:tr>
      <w:tr>
        <w:tc>
          <w:tcPr/>
          <w:p>
            <w:pPr>
              <w:pStyle w:val="Compact"/>
              <w:jc w:val="left"/>
            </w:pPr>
            <w:r>
              <w:rPr>
                <w:bCs/>
                <w:b/>
              </w:rPr>
              <w:t xml:space="preserve">Address:</w:t>
            </w:r>
            <w:r>
              <w:t xml:space="preserve"> </w:t>
            </w:r>
            <w:r>
              <w:t xml:space="preserve">12 Marina Boulevard, Level 28, Singapore Singapore 018982</w:t>
            </w:r>
          </w:p>
        </w:tc>
      </w:tr>
      <w:tr>
        <w:tc>
          <w:tcPr/>
          <w:p>
            <w:pPr>
              <w:pStyle w:val="Compact"/>
              <w:jc w:val="left"/>
            </w:pPr>
            <w:r>
              <w:rPr>
                <w:bCs/>
                <w:b/>
              </w:rPr>
              <w:t xml:space="preserve">Contact Person:</w:t>
            </w:r>
            <w:r>
              <w:t xml:space="preserve"> </w:t>
            </w:r>
            <w:r>
              <w:t xml:space="preserve">Dr. Lim Wei Jian, Director of Procurement</w:t>
            </w:r>
          </w:p>
        </w:tc>
      </w:tr>
      <w:tr>
        <w:tc>
          <w:tcPr/>
          <w:p>
            <w:pPr>
              <w:pStyle w:val="Compact"/>
              <w:jc w:val="left"/>
            </w:pPr>
            <w:r>
              <w:rPr>
                <w:bCs/>
                <w:b/>
              </w:rPr>
              <w:t xml:space="preserve">Email:</w:t>
            </w:r>
            <w:r>
              <w:t xml:space="preserve"> </w:t>
            </w:r>
            <w:r>
              <w:t xml:space="preserve">procurement@neia-sg.gov.sg  | </w:t>
            </w:r>
            <w:r>
              <w:t xml:space="preserve"> </w:t>
            </w:r>
            <w:r>
              <w:rPr>
                <w:bCs/>
                <w:b/>
              </w:rPr>
              <w:t xml:space="preserve">Phone:</w:t>
            </w:r>
            <w:r>
              <w:t xml:space="preserve"> </w:t>
            </w:r>
            <w:r>
              <w:t xml:space="preserve">+65 6812 4400</w:t>
            </w:r>
          </w:p>
        </w:tc>
      </w:tr>
    </w:tbl>
    <w:p>
      <w:pPr>
        <w:pStyle w:val="BodyText"/>
      </w:pPr>
      <w:r>
        <w:t xml:space="preserve">Supplier Information</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w:t>
            </w:r>
            <w:r>
              <w:t xml:space="preserve"> </w:t>
            </w:r>
            <w:r>
              <w:t xml:space="preserve">Professor Systems International Pte. Ltd.</w:t>
            </w:r>
          </w:p>
        </w:tc>
      </w:tr>
      <w:tr>
        <w:tc>
          <w:tcPr/>
          <w:p>
            <w:pPr>
              <w:pStyle w:val="Compact"/>
              <w:jc w:val="left"/>
            </w:pPr>
            <w:r>
              <w:rPr>
                <w:bCs/>
                <w:b/>
              </w:rPr>
              <w:t xml:space="preserve">Address:</w:t>
            </w:r>
            <w:r>
              <w:t xml:space="preserve"> </w:t>
            </w:r>
            <w:r>
              <w:t xml:space="preserve">88 Raffles Place, Tower B, Suite 4501, Singapore Singapore 048622</w:t>
            </w:r>
          </w:p>
        </w:tc>
      </w:tr>
      <w:tr>
        <w:tc>
          <w:tcPr/>
          <w:p>
            <w:pPr>
              <w:pStyle w:val="Compact"/>
              <w:jc w:val="left"/>
            </w:pPr>
            <w:r>
              <w:rPr>
                <w:bCs/>
                <w:b/>
              </w:rPr>
              <w:t xml:space="preserve">Contact Person:</w:t>
            </w:r>
            <w:r>
              <w:t xml:space="preserve"> </w:t>
            </w:r>
            <w:r>
              <w:t xml:space="preserve">Ms. Tan Mei Ling, Regional Sales Manager</w:t>
            </w:r>
          </w:p>
        </w:tc>
      </w:tr>
      <w:tr>
        <w:tc>
          <w:tcPr/>
          <w:p>
            <w:pPr>
              <w:pStyle w:val="Compact"/>
              <w:jc w:val="left"/>
            </w:pPr>
            <w:r>
              <w:rPr>
                <w:bCs/>
                <w:b/>
              </w:rPr>
              <w:t xml:space="preserve">Email:</w:t>
            </w:r>
            <w:r>
              <w:t xml:space="preserve"> </w:t>
            </w:r>
            <w:r>
              <w:t xml:space="preserve">sales@professorsystems.com  | </w:t>
            </w:r>
            <w:r>
              <w:t xml:space="preserve"> </w:t>
            </w:r>
            <w:r>
              <w:rPr>
                <w:bCs/>
                <w:b/>
              </w:rPr>
              <w:t xml:space="preserve">Phone:</w:t>
            </w:r>
            <w:r>
              <w:t xml:space="preserve"> </w:t>
            </w:r>
            <w:r>
              <w:t xml:space="preserve">+65 6233 7788</w:t>
            </w:r>
          </w:p>
        </w:tc>
      </w:tr>
      <w:tr>
        <w:tc>
          <w:tcPr/>
          <w:p>
            <w:pPr>
              <w:pStyle w:val="Compact"/>
              <w:jc w:val="left"/>
            </w:pPr>
            <w:r>
              <w:rPr>
                <w:bCs/>
                <w:b/>
              </w:rPr>
              <w:t xml:space="preserve">UEN:</w:t>
            </w:r>
            <w:r>
              <w:t xml:space="preserve"> </w:t>
            </w:r>
            <w:r>
              <w:t xml:space="preserve">2019334455K</w:t>
            </w:r>
          </w:p>
        </w:tc>
      </w:tr>
    </w:tbl>
    <w:p>
      <w:pPr>
        <w:pStyle w:val="BodyText"/>
      </w:pPr>
      <w:r>
        <w:t xml:space="preserve">Itemized Purchase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(SGD)</w:t>
            </w:r>
          </w:p>
        </w:tc>
        <w:tc>
          <w:tcPr/>
          <w:p>
            <w:pPr>
              <w:pStyle w:val="Compact"/>
              <w:jc w:val="left"/>
            </w:pPr>
            <w:r>
              <w:t xml:space="preserve">Total (SGD)</w:t>
            </w:r>
          </w:p>
        </w:tc>
      </w:tr>
      <w:tr>
        <w:tc>
          <w:tcPr/>
          <w:p>
            <w:pPr>
              <w:pStyle w:val="Compact"/>
              <w:jc w:val="left"/>
            </w:pPr>
            <w:r>
              <w:t xml:space="preserve">01</w:t>
            </w:r>
          </w:p>
        </w:tc>
        <w:tc>
          <w:tcPr/>
          <w:p>
            <w:pPr>
              <w:pStyle w:val="Compact"/>
              <w:jc w:val="left"/>
            </w:pPr>
            <w:r>
              <w:rPr>
                <w:bCs/>
                <w:b/>
              </w:rPr>
              <w:t xml:space="preserve">Professor</w:t>
            </w:r>
            <w:r>
              <w:t xml:space="preserve"> </w:t>
            </w:r>
            <w:r>
              <w:t xml:space="preserve">Enterprise Learning Management Platform – Annual License (500 concurrent users), including all core modules for curriculum management, assessment tracking, and student analytics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rPr>
                <w:bCs/>
                <w:b/>
              </w:rPr>
              <w:t xml:space="preserve">Professor</w:t>
            </w:r>
            <w:r>
              <w:t xml:space="preserve"> </w:t>
            </w:r>
            <w:r>
              <w:t xml:space="preserve">Advanced Analytics and Reporting Module – Add-on license for institutional data dashboards, predictive performance modeling, and compliance reporting aligned with Singapore Singapore Ministry of Education standards</w:t>
            </w:r>
          </w:p>
        </w:tc>
        <w:tc>
          <w:tcPr/>
          <w:p>
            <w:pPr>
              <w:pStyle w:val="Compact"/>
              <w:jc w:val="left"/>
            </w:pPr>
            <w:r>
              <w:t xml:space="preserve">1</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03</w:t>
            </w:r>
          </w:p>
        </w:tc>
        <w:tc>
          <w:tcPr/>
          <w:p>
            <w:pPr>
              <w:pStyle w:val="Compact"/>
              <w:jc w:val="left"/>
            </w:pPr>
            <w:r>
              <w:rPr>
                <w:bCs/>
                <w:b/>
              </w:rPr>
              <w:t xml:space="preserve">Professor</w:t>
            </w:r>
            <w:r>
              <w:t xml:space="preserve"> </w:t>
            </w:r>
            <w:r>
              <w:t xml:space="preserve">Hardware Integration Kit – Includes 250 Professor-branded interactive display terminals (55-inch), network switches, and server rack units for on-premise deployment in Singapore Singapore facilities</w:t>
            </w:r>
          </w:p>
        </w:tc>
        <w:tc>
          <w:tcPr/>
          <w:p>
            <w:pPr>
              <w:pStyle w:val="Compact"/>
              <w:jc w:val="left"/>
            </w:pPr>
            <w:r>
              <w:t xml:space="preserve">1</w:t>
            </w:r>
          </w:p>
        </w:tc>
        <w:tc>
          <w:tcPr/>
          <w:p>
            <w:pPr>
              <w:pStyle w:val="Compact"/>
              <w:jc w:val="left"/>
            </w:pPr>
            <w:r>
              <w:t xml:space="preserve">310,000.00</w:t>
            </w:r>
          </w:p>
        </w:tc>
        <w:tc>
          <w:tcPr/>
          <w:p>
            <w:pPr>
              <w:pStyle w:val="Compact"/>
              <w:jc w:val="left"/>
            </w:pPr>
            <w:r>
              <w:t xml:space="preserve">310,000.00</w:t>
            </w:r>
          </w:p>
        </w:tc>
      </w:tr>
      <w:tr>
        <w:tc>
          <w:tcPr/>
          <w:p>
            <w:pPr>
              <w:pStyle w:val="Compact"/>
              <w:jc w:val="left"/>
            </w:pPr>
            <w:r>
              <w:t xml:space="preserve">04</w:t>
            </w:r>
          </w:p>
        </w:tc>
        <w:tc>
          <w:tcPr/>
          <w:p>
            <w:pPr>
              <w:pStyle w:val="Compact"/>
              <w:jc w:val="left"/>
            </w:pPr>
            <w:r>
              <w:rPr>
                <w:bCs/>
                <w:b/>
              </w:rPr>
              <w:t xml:space="preserve">Professor</w:t>
            </w:r>
            <w:r>
              <w:t xml:space="preserve"> </w:t>
            </w:r>
            <w:r>
              <w:t xml:space="preserve">Professional Installation and Configuration Service – On-site deployment, system integration with existing Singapore Singapore government IT infrastructure, data migration, and security hardening</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05</w:t>
            </w:r>
          </w:p>
        </w:tc>
        <w:tc>
          <w:tcPr/>
          <w:p>
            <w:pPr>
              <w:pStyle w:val="Compact"/>
              <w:jc w:val="left"/>
            </w:pPr>
            <w:r>
              <w:rPr>
                <w:bCs/>
                <w:b/>
              </w:rPr>
              <w:t xml:space="preserve">Professor</w:t>
            </w:r>
            <w:r>
              <w:t xml:space="preserve"> </w:t>
            </w:r>
            <w:r>
              <w:t xml:space="preserve">Training and Capacity Building Program – 120 hours of instructor and administrator training delivered in Singapore Singapore, covering all Professor platform features, troubleshooting, and best practices</w:t>
            </w:r>
          </w:p>
        </w:tc>
        <w:tc>
          <w:tcPr/>
          <w:p>
            <w:pPr>
              <w:pStyle w:val="Compact"/>
              <w:jc w:val="left"/>
            </w:pPr>
            <w:r>
              <w:t xml:space="preserve">1</w:t>
            </w:r>
          </w:p>
        </w:tc>
        <w:tc>
          <w:tcPr/>
          <w:p>
            <w:pPr>
              <w:pStyle w:val="Compact"/>
              <w:jc w:val="left"/>
            </w:pPr>
            <w:r>
              <w:t xml:space="preserve">35,500.00</w:t>
            </w:r>
          </w:p>
        </w:tc>
        <w:tc>
          <w:tcPr/>
          <w:p>
            <w:pPr>
              <w:pStyle w:val="Compact"/>
              <w:jc w:val="left"/>
            </w:pPr>
            <w:r>
              <w:t xml:space="preserve">35,500.00</w:t>
            </w:r>
          </w:p>
        </w:tc>
      </w:tr>
      <w:tr>
        <w:tc>
          <w:tcPr/>
          <w:p>
            <w:pPr>
              <w:pStyle w:val="Compact"/>
              <w:jc w:val="left"/>
            </w:pPr>
            <w:r>
              <w:t xml:space="preserve">06</w:t>
            </w:r>
          </w:p>
        </w:tc>
        <w:tc>
          <w:tcPr/>
          <w:p>
            <w:pPr>
              <w:pStyle w:val="Compact"/>
              <w:jc w:val="left"/>
            </w:pPr>
            <w:r>
              <w:rPr>
                <w:bCs/>
                <w:b/>
              </w:rPr>
              <w:t xml:space="preserve">Professor</w:t>
            </w:r>
            <w:r>
              <w:t xml:space="preserve"> </w:t>
            </w:r>
            <w:r>
              <w:t xml:space="preserve">Priority Technical Support and Maintenance – 3-year contract including 24/7 remote support, quarterly on-site visits in Singapore Singapore, firmware updates, and guaranteed 4-hour response time</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gridSpan w:val="4"/>
          </w:tcPr>
          <w:p>
            <w:pPr>
              <w:pStyle w:val="Compact"/>
              <w:jc w:val="left"/>
            </w:pPr>
            <w:r>
              <w:t xml:space="preserve">SUBTOTAL</w:t>
            </w:r>
          </w:p>
        </w:tc>
        <w:tc>
          <w:tcPr/>
          <w:p>
            <w:pPr>
              <w:pStyle w:val="Compact"/>
              <w:jc w:val="left"/>
            </w:pPr>
            <w:r>
              <w:t xml:space="preserve">736,000.00</w:t>
            </w:r>
          </w:p>
        </w:tc>
      </w:tr>
      <w:tr>
        <w:tc>
          <w:tcPr>
            <w:gridSpan w:val="4"/>
          </w:tcPr>
          <w:p>
            <w:pPr>
              <w:pStyle w:val="Compact"/>
              <w:jc w:val="left"/>
            </w:pPr>
            <w:r>
              <w:t xml:space="preserve">GST (9%) – Singapore Singapore</w:t>
            </w:r>
          </w:p>
        </w:tc>
        <w:tc>
          <w:tcPr/>
          <w:p>
            <w:pPr>
              <w:pStyle w:val="Compact"/>
              <w:jc w:val="left"/>
            </w:pPr>
            <w:r>
              <w:t xml:space="preserve">66,240.00</w:t>
            </w:r>
          </w:p>
        </w:tc>
      </w:tr>
      <w:tr>
        <w:tc>
          <w:tcPr>
            <w:gridSpan w:val="4"/>
          </w:tcPr>
          <w:p>
            <w:pPr>
              <w:pStyle w:val="Compact"/>
              <w:jc w:val="left"/>
            </w:pPr>
            <w:r>
              <w:t xml:space="preserve">GRAND TOTAL (SGD)</w:t>
            </w:r>
          </w:p>
        </w:tc>
        <w:tc>
          <w:tcPr/>
          <w:p>
            <w:pPr>
              <w:pStyle w:val="Compact"/>
              <w:jc w:val="left"/>
            </w:pPr>
            <w:r>
              <w:t xml:space="preserve">802,240.00</w:t>
            </w:r>
          </w:p>
        </w:tc>
      </w:tr>
    </w:tbl>
    <w:p>
      <w:pPr>
        <w:pStyle w:val="BodyText"/>
      </w:pPr>
      <w:r>
        <w:t xml:space="preserve">Terms and Conditions</w:t>
      </w:r>
    </w:p>
    <w:p>
      <w:pPr>
        <w:numPr>
          <w:ilvl w:val="0"/>
          <w:numId w:val="1001"/>
        </w:numPr>
        <w:pStyle w:val="Compact"/>
      </w:pPr>
      <w:r>
        <w:t xml:space="preserve">This</w:t>
      </w:r>
      <w:r>
        <w:t xml:space="preserve"> </w:t>
      </w:r>
      <w:r>
        <w:rPr>
          <w:bCs/>
          <w:b/>
        </w:rPr>
        <w:t xml:space="preserve">Purchase Order</w:t>
      </w:r>
      <w:r>
        <w:t xml:space="preserve"> </w:t>
      </w:r>
      <w:r>
        <w:t xml:space="preserve">constitutes a binding agreement between the Buyer and the Supplier for the procurement of the</w:t>
      </w:r>
      <w:r>
        <w:t xml:space="preserve"> </w:t>
      </w:r>
      <w:r>
        <w:rPr>
          <w:bCs/>
          <w:b/>
        </w:rPr>
        <w:t xml:space="preserve">Professor</w:t>
      </w:r>
      <w:r>
        <w:t xml:space="preserve"> </w:t>
      </w:r>
      <w:r>
        <w:t xml:space="preserve">educational technology system and all associated services for deployment in</w:t>
      </w:r>
      <w:r>
        <w:t xml:space="preserve"> </w:t>
      </w:r>
      <w:r>
        <w:rPr>
          <w:bCs/>
          <w:b/>
        </w:rPr>
        <w:t xml:space="preserve">Singapore Singapore</w:t>
      </w:r>
      <w:r>
        <w:t xml:space="preserve">.</w:t>
      </w:r>
    </w:p>
    <w:p>
      <w:pPr>
        <w:numPr>
          <w:ilvl w:val="0"/>
          <w:numId w:val="1001"/>
        </w:numPr>
        <w:pStyle w:val="Compact"/>
      </w:pPr>
      <w:r>
        <w:t xml:space="preserve">All</w:t>
      </w:r>
      <w:r>
        <w:t xml:space="preserve"> </w:t>
      </w:r>
      <w:r>
        <w:rPr>
          <w:bCs/>
          <w:b/>
        </w:rPr>
        <w:t xml:space="preserve">Professor</w:t>
      </w:r>
      <w:r>
        <w:t xml:space="preserve"> </w:t>
      </w:r>
      <w:r>
        <w:t xml:space="preserve">hardware and software components shall be delivered to the designated facility in</w:t>
      </w:r>
      <w:r>
        <w:t xml:space="preserve"> </w:t>
      </w:r>
      <w:r>
        <w:rPr>
          <w:bCs/>
          <w:b/>
        </w:rPr>
        <w:t xml:space="preserve">Singapore Singapore</w:t>
      </w:r>
      <w:r>
        <w:t xml:space="preserve"> </w:t>
      </w:r>
      <w:r>
        <w:t xml:space="preserve">no later than 30 August 2025. Delivery shall be made in accordance with the Incoterms 2020 (DAP – Delivered at Place) as specified in this</w:t>
      </w:r>
      <w:r>
        <w:t xml:space="preserve"> </w:t>
      </w:r>
      <w:r>
        <w:rPr>
          <w:bCs/>
          <w:b/>
        </w:rPr>
        <w:t xml:space="preserve">Purchase Order</w:t>
      </w:r>
      <w:r>
        <w:t xml:space="preserve">.</w:t>
      </w:r>
    </w:p>
    <w:p>
      <w:pPr>
        <w:numPr>
          <w:ilvl w:val="0"/>
          <w:numId w:val="1001"/>
        </w:numPr>
        <w:pStyle w:val="Compact"/>
      </w:pPr>
      <w:r>
        <w:t xml:space="preserve">The Supplier warrants that all</w:t>
      </w:r>
      <w:r>
        <w:t xml:space="preserve"> </w:t>
      </w:r>
      <w:r>
        <w:rPr>
          <w:bCs/>
          <w:b/>
        </w:rPr>
        <w:t xml:space="preserve">Professor</w:t>
      </w:r>
      <w:r>
        <w:t xml:space="preserve"> </w:t>
      </w:r>
      <w:r>
        <w:t xml:space="preserve">products and services are free from defects, comply with all applicable regulations of</w:t>
      </w:r>
      <w:r>
        <w:t xml:space="preserve"> </w:t>
      </w:r>
      <w:r>
        <w:rPr>
          <w:bCs/>
          <w:b/>
        </w:rPr>
        <w:t xml:space="preserve">Singapore Singapore</w:t>
      </w:r>
      <w:r>
        <w:t xml:space="preserve">, including the Personal Data Protection Act (PDPA) and the Cybersecurity Act, and meet the specifications outlined in this</w:t>
      </w:r>
      <w:r>
        <w:t xml:space="preserve"> </w:t>
      </w:r>
      <w:r>
        <w:rPr>
          <w:bCs/>
          <w:b/>
        </w:rPr>
        <w:t xml:space="preserve">Purchase Order</w:t>
      </w:r>
      <w:r>
        <w:t xml:space="preserve">.</w:t>
      </w:r>
    </w:p>
    <w:p>
      <w:pPr>
        <w:numPr>
          <w:ilvl w:val="0"/>
          <w:numId w:val="1001"/>
        </w:numPr>
        <w:pStyle w:val="Compact"/>
      </w:pPr>
      <w:r>
        <w:t xml:space="preserve">Payment shall be made within forty-five (45) calendar days from the date of invoice issuance, provided that all</w:t>
      </w:r>
      <w:r>
        <w:t xml:space="preserve"> </w:t>
      </w:r>
      <w:r>
        <w:rPr>
          <w:bCs/>
          <w:b/>
        </w:rPr>
        <w:t xml:space="preserve">Professor</w:t>
      </w:r>
      <w:r>
        <w:t xml:space="preserve"> </w:t>
      </w:r>
      <w:r>
        <w:t xml:space="preserve">deliverables have been accepted in writing by the Buyer's designated project manager in</w:t>
      </w:r>
      <w:r>
        <w:t xml:space="preserve"> </w:t>
      </w:r>
      <w:r>
        <w:rPr>
          <w:bCs/>
          <w:b/>
        </w:rPr>
        <w:t xml:space="preserve">Singapore Singapore</w:t>
      </w:r>
      <w:r>
        <w:t xml:space="preserve">.</w:t>
      </w:r>
    </w:p>
    <w:p>
      <w:pPr>
        <w:numPr>
          <w:ilvl w:val="0"/>
          <w:numId w:val="1001"/>
        </w:numPr>
        <w:pStyle w:val="Compact"/>
      </w:pPr>
      <w:r>
        <w:t xml:space="preserve">The Supplier shall provide a comprehensive warranty of not less than three (3) years on all</w:t>
      </w:r>
      <w:r>
        <w:t xml:space="preserve"> </w:t>
      </w:r>
      <w:r>
        <w:rPr>
          <w:bCs/>
          <w:b/>
        </w:rPr>
        <w:t xml:space="preserve">Professor</w:t>
      </w:r>
      <w:r>
        <w:t xml:space="preserve"> </w:t>
      </w:r>
      <w:r>
        <w:t xml:space="preserve">hardware components and a twelve (12) month warranty on all software licenses, commencing from the date of final acceptance in</w:t>
      </w:r>
      <w:r>
        <w:t xml:space="preserve"> </w:t>
      </w:r>
      <w:r>
        <w:rPr>
          <w:bCs/>
          <w:b/>
        </w:rPr>
        <w:t xml:space="preserve">Singapore Singapore</w:t>
      </w:r>
      <w:r>
        <w:t xml:space="preserve">.</w:t>
      </w:r>
    </w:p>
    <w:p>
      <w:pPr>
        <w:numPr>
          <w:ilvl w:val="0"/>
          <w:numId w:val="1001"/>
        </w:numPr>
        <w:pStyle w:val="Compact"/>
      </w:pPr>
      <w:r>
        <w:t xml:space="preserve">Any modifications, amendments, or changes to this</w:t>
      </w:r>
      <w:r>
        <w:t xml:space="preserve"> </w:t>
      </w:r>
      <w:r>
        <w:rPr>
          <w:bCs/>
          <w:b/>
        </w:rPr>
        <w:t xml:space="preserve">Purchase Order</w:t>
      </w:r>
      <w:r>
        <w:t xml:space="preserve"> </w:t>
      </w:r>
      <w:r>
        <w:t xml:space="preserve">must be made in writing and signed by authorized representatives of both parties. Verbal agreements regarding the</w:t>
      </w:r>
      <w:r>
        <w:t xml:space="preserve"> </w:t>
      </w:r>
      <w:r>
        <w:rPr>
          <w:bCs/>
          <w:b/>
        </w:rPr>
        <w:t xml:space="preserve">Professor</w:t>
      </w:r>
      <w:r>
        <w:t xml:space="preserve"> </w:t>
      </w:r>
      <w:r>
        <w:t xml:space="preserve">system scope or</w:t>
      </w:r>
      <w:r>
        <w:t xml:space="preserve"> </w:t>
      </w:r>
      <w:r>
        <w:rPr>
          <w:bCs/>
          <w:b/>
        </w:rPr>
        <w:t xml:space="preserve">Singapore Singapore</w:t>
      </w:r>
      <w:r>
        <w:t xml:space="preserve"> </w:t>
      </w:r>
      <w:r>
        <w:t xml:space="preserve">delivery terms shall not be binding.</w:t>
      </w:r>
    </w:p>
    <w:p>
      <w:pPr>
        <w:numPr>
          <w:ilvl w:val="0"/>
          <w:numId w:val="1001"/>
        </w:numPr>
        <w:pStyle w:val="Compact"/>
      </w:pPr>
      <w:r>
        <w:t xml:space="preserve">In the event of a dispute arising from this</w:t>
      </w:r>
      <w:r>
        <w:t xml:space="preserve"> </w:t>
      </w:r>
      <w:r>
        <w:rPr>
          <w:bCs/>
          <w:b/>
        </w:rPr>
        <w:t xml:space="preserve">Purchase Order</w:t>
      </w:r>
      <w:r>
        <w:t xml:space="preserve">, both parties agree to first attempt resolution through good-faith negotiation. Should negotiation fail, the dispute shall be referred to arbitration under the rules of the Singapore International Arbitration Centre (SIAC) in</w:t>
      </w:r>
      <w:r>
        <w:t xml:space="preserve"> </w:t>
      </w:r>
      <w:r>
        <w:rPr>
          <w:bCs/>
          <w:b/>
        </w:rPr>
        <w:t xml:space="preserve">Singapore Singapore</w:t>
      </w:r>
      <w:r>
        <w:t xml:space="preserve">.</w:t>
      </w:r>
    </w:p>
    <w:p>
      <w:pPr>
        <w:numPr>
          <w:ilvl w:val="0"/>
          <w:numId w:val="1001"/>
        </w:numPr>
        <w:pStyle w:val="Compact"/>
      </w:pPr>
      <w:r>
        <w:t xml:space="preserve">The Supplier shall maintain full confidentiality of all institutional data processed through the</w:t>
      </w:r>
      <w:r>
        <w:t xml:space="preserve"> </w:t>
      </w:r>
      <w:r>
        <w:rPr>
          <w:bCs/>
          <w:b/>
        </w:rPr>
        <w:t xml:space="preserve">Professor</w:t>
      </w:r>
      <w:r>
        <w:t xml:space="preserve"> </w:t>
      </w:r>
      <w:r>
        <w:t xml:space="preserve">platform and shall not transfer, store, or process such data outside of</w:t>
      </w:r>
      <w:r>
        <w:t xml:space="preserve"> </w:t>
      </w:r>
      <w:r>
        <w:rPr>
          <w:bCs/>
          <w:b/>
        </w:rPr>
        <w:t xml:space="preserve">Singapore Singapore</w:t>
      </w:r>
      <w:r>
        <w:t xml:space="preserve"> </w:t>
      </w:r>
      <w:r>
        <w:t xml:space="preserve">without prior written consent from the Buyer.</w:t>
      </w:r>
    </w:p>
    <w:p>
      <w:pPr>
        <w:numPr>
          <w:ilvl w:val="0"/>
          <w:numId w:val="1001"/>
        </w:numPr>
        <w:pStyle w:val="Compact"/>
      </w:pPr>
      <w:r>
        <w:t xml:space="preserve">This</w:t>
      </w:r>
      <w:r>
        <w:t xml:space="preserve"> </w:t>
      </w:r>
      <w:r>
        <w:rPr>
          <w:bCs/>
          <w:b/>
        </w:rPr>
        <w:t xml:space="preserve">Purchase Order</w:t>
      </w:r>
      <w:r>
        <w:t xml:space="preserve"> </w:t>
      </w:r>
      <w:r>
        <w:t xml:space="preserve">is governed by and shall be construed in accordance with the laws of the Republic of Singapore. All notices related to this</w:t>
      </w:r>
      <w:r>
        <w:t xml:space="preserve"> </w:t>
      </w:r>
      <w:r>
        <w:rPr>
          <w:bCs/>
          <w:b/>
        </w:rPr>
        <w:t xml:space="preserve">Purchase Order</w:t>
      </w:r>
      <w:r>
        <w:t xml:space="preserve"> </w:t>
      </w:r>
      <w:r>
        <w:t xml:space="preserve">shall be sent to the addresses specified above in</w:t>
      </w:r>
      <w:r>
        <w:t xml:space="preserve"> </w:t>
      </w:r>
      <w:r>
        <w:rPr>
          <w:bCs/>
          <w:b/>
        </w:rPr>
        <w:t xml:space="preserve">Singapore Singapore</w:t>
      </w:r>
      <w:r>
        <w:t xml:space="preserve">.</w:t>
      </w:r>
    </w:p>
    <w:p>
      <w:pPr>
        <w:numPr>
          <w:ilvl w:val="0"/>
          <w:numId w:val="1001"/>
        </w:numPr>
        <w:pStyle w:val="Compact"/>
      </w:pPr>
      <w:r>
        <w:t xml:space="preserve">The</w:t>
      </w:r>
      <w:r>
        <w:t xml:space="preserve"> </w:t>
      </w:r>
      <w:r>
        <w:rPr>
          <w:bCs/>
          <w:b/>
        </w:rPr>
        <w:t xml:space="preserve">Professor</w:t>
      </w:r>
      <w:r>
        <w:t xml:space="preserve"> </w:t>
      </w:r>
      <w:r>
        <w:t xml:space="preserve">system shall be subject to a 30-day acceptance period following installation in</w:t>
      </w:r>
      <w:r>
        <w:t xml:space="preserve"> </w:t>
      </w:r>
      <w:r>
        <w:rPr>
          <w:bCs/>
          <w:b/>
        </w:rPr>
        <w:t xml:space="preserve">Singapore Singapore</w:t>
      </w:r>
      <w:r>
        <w:t xml:space="preserve">, during which the Buyer may identify and report any non-conformities. The Supplier shall rectify all reported issues within ten (10) business days at no additional cost.</w:t>
      </w:r>
    </w:p>
    <w:p>
      <w:pPr>
        <w:pStyle w:val="FirstParagraph"/>
      </w:pPr>
      <w:r>
        <w:t xml:space="preserve">Delivery and Acceptance</w:t>
      </w:r>
    </w:p>
    <w:p>
      <w:pPr>
        <w:pStyle w:val="BodyText"/>
      </w:pPr>
      <w:r>
        <w:t xml:space="preserve">The complete</w:t>
      </w:r>
      <w:r>
        <w:t xml:space="preserve"> </w:t>
      </w:r>
      <w:r>
        <w:rPr>
          <w:bCs/>
          <w:b/>
        </w:rPr>
        <w:t xml:space="preserve">Professor</w:t>
      </w:r>
      <w:r>
        <w:t xml:space="preserve"> </w:t>
      </w:r>
      <w:r>
        <w:t xml:space="preserve">system, including all hardware, software licenses, and documentation, shall be delivered to the National Educational Infrastructure Authority headquarters at 12 Marina Boulevard,</w:t>
      </w:r>
      <w:r>
        <w:t xml:space="preserve"> </w:t>
      </w:r>
      <w:r>
        <w:rPr>
          <w:bCs/>
          <w:b/>
        </w:rPr>
        <w:t xml:space="preserve">Singapore Singapore</w:t>
      </w:r>
      <w:r>
        <w:t xml:space="preserve"> </w:t>
      </w:r>
      <w:r>
        <w:t xml:space="preserve">018982. The Buyer's project team shall conduct a joint inspection upon delivery. A formal Acceptance Certificate for the</w:t>
      </w:r>
      <w:r>
        <w:t xml:space="preserve"> </w:t>
      </w:r>
      <w:r>
        <w:rPr>
          <w:bCs/>
          <w:b/>
        </w:rPr>
        <w:t xml:space="preserve">Professor</w:t>
      </w:r>
      <w:r>
        <w:t xml:space="preserve"> </w:t>
      </w:r>
      <w:r>
        <w:t xml:space="preserve">system shall be issued only after all components have been verified against the specifications in this</w:t>
      </w:r>
      <w:r>
        <w:t xml:space="preserve"> </w:t>
      </w:r>
      <w:r>
        <w:rPr>
          <w:bCs/>
          <w:b/>
        </w:rPr>
        <w:t xml:space="preserve">Purchase Order</w:t>
      </w:r>
      <w:r>
        <w:t xml:space="preserve">.</w:t>
      </w:r>
    </w:p>
    <w:p>
      <w:pPr>
        <w:pStyle w:val="BodyText"/>
      </w:pPr>
      <w:r>
        <w:rPr>
          <w:bCs/>
          <w:b/>
        </w:rPr>
        <w:t xml:space="preserve">For the Buyer</w:t>
      </w:r>
      <w:r>
        <w:br/>
      </w:r>
      <w:r>
        <w:t xml:space="preserve">Dr. Lim Wei Jian</w:t>
      </w:r>
      <w:r>
        <w:br/>
      </w:r>
      <w:r>
        <w:t xml:space="preserve">Director of Procurement</w:t>
      </w:r>
      <w:r>
        <w:br/>
      </w:r>
      <w:r>
        <w:t xml:space="preserve">National Educational Infrastructure Authority</w:t>
      </w:r>
      <w:r>
        <w:br/>
      </w:r>
      <w:r>
        <w:t xml:space="preserve">Singapore Singapore</w:t>
      </w:r>
      <w:r>
        <w:br/>
      </w:r>
      <w:r>
        <w:t xml:space="preserve">Date: _______________</w:t>
      </w:r>
    </w:p>
    <w:p>
      <w:pPr>
        <w:pStyle w:val="BodyText"/>
      </w:pPr>
      <w:r>
        <w:rPr>
          <w:bCs/>
          <w:b/>
        </w:rPr>
        <w:t xml:space="preserve">For the Supplier</w:t>
      </w:r>
      <w:r>
        <w:br/>
      </w:r>
      <w:r>
        <w:t xml:space="preserve">Ms. Tan Mei Ling</w:t>
      </w:r>
      <w:r>
        <w:br/>
      </w:r>
      <w:r>
        <w:t xml:space="preserve">Regional Sales Manager</w:t>
      </w:r>
      <w:r>
        <w:br/>
      </w:r>
      <w:r>
        <w:t xml:space="preserve">Professor Systems International Pte. Ltd.</w:t>
      </w:r>
      <w:r>
        <w:br/>
      </w:r>
      <w:r>
        <w:t xml:space="preserve">Singapore Singapore</w:t>
      </w:r>
      <w:r>
        <w:br/>
      </w:r>
      <w:r>
        <w:t xml:space="preserve">Date: _______________</w:t>
      </w:r>
    </w:p>
    <w:p>
      <w:pPr>
        <w:pStyle w:val="BodyText"/>
      </w:pPr>
      <w:r>
        <w:t xml:space="preserve">This Purchase Order (PO-SG-2025-04872) is an official document of the National Educational Infrastructure Authority, Singapore Singapore. Unauthorized reproduction or distribution of this Purchase Order is strictly prohibited. All references to the Professor system are subject to the intellectual property rights of Professor Systems International Pte. Ltd. This document is valid only for use within Singapore Singapore and is governed by Singapore Singapore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System - Singapore Singapore</dc:title>
  <dc:creator/>
  <dc:language>en</dc:language>
  <cp:keywords/>
  <dcterms:created xsi:type="dcterms:W3CDTF">2026-10-10T01:57:22Z</dcterms:created>
  <dcterms:modified xsi:type="dcterms:W3CDTF">2026-10-10T01:57:22Z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