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Dr.</w:t>
      </w:r>
      <w:r>
        <w:t xml:space="preserve"> </w:t>
      </w:r>
      <w:r>
        <w:t xml:space="preserve">Elena</w:t>
      </w:r>
      <w:r>
        <w:t xml:space="preserve"> </w:t>
      </w:r>
      <w:r>
        <w:t xml:space="preserve">Marchetti</w:t>
      </w:r>
      <w:r>
        <w:t xml:space="preserve"> </w:t>
      </w:r>
      <w:r>
        <w:t xml:space="preserve">-</w:t>
      </w:r>
      <w:r>
        <w:t xml:space="preserve"> </w:t>
      </w:r>
      <w:r>
        <w:t xml:space="preserve">University</w:t>
      </w:r>
      <w:r>
        <w:t xml:space="preserve"> </w:t>
      </w:r>
      <w:r>
        <w:t xml:space="preserve">of</w:t>
      </w:r>
      <w:r>
        <w:t xml:space="preserve"> </w:t>
      </w:r>
      <w:r>
        <w:t xml:space="preserve">Zurich</w:t>
      </w:r>
    </w:p>
    <w:bookmarkStart w:id="20" w:name="purchase-order"/>
    <w:p>
      <w:pPr>
        <w:pStyle w:val="Heading1"/>
      </w:pPr>
      <w:r>
        <w:t xml:space="preserve">PURCHASE ORDER</w:t>
      </w:r>
    </w:p>
    <w:p>
      <w:pPr>
        <w:pStyle w:val="FirstParagraph"/>
      </w:pPr>
      <w:r>
        <w:t xml:space="preserve">Eidgenössische Technische Hochschule Zürich (ETH Zürich) – Department of Molecular Biosciences</w:t>
      </w:r>
    </w:p>
    <w:p>
      <w:pPr>
        <w:pStyle w:val="BodyText"/>
      </w:pPr>
      <w:r>
        <w:t xml:space="preserve">Universitätstrasse 16, 8092 Zürich, Switzerland</w:t>
      </w:r>
    </w:p>
    <w:bookmarkEnd w:id="20"/>
    <w:p>
      <w:pPr>
        <w:pStyle w:val="BodyText"/>
      </w:pPr>
      <w:r>
        <w:rPr>
          <w:bCs/>
          <w:b/>
        </w:rPr>
        <w:t xml:space="preserve">Purchase Order No.:</w:t>
      </w:r>
      <w:r>
        <w:t xml:space="preserve"> </w:t>
      </w:r>
      <w:r>
        <w:t xml:space="preserve">PO-2025-ZRH-04872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CONFIDENTIAL</w:t>
      </w:r>
      <w:r>
        <w:br/>
      </w:r>
      <w:r>
        <w:br/>
      </w:r>
      <w:r>
        <w:rPr>
          <w:bCs/>
          <w:b/>
        </w:rPr>
        <w:t xml:space="preserve">Payment Terms:</w:t>
      </w:r>
      <w:r>
        <w:t xml:space="preserve"> </w:t>
      </w:r>
      <w:r>
        <w:t xml:space="preserve">Net 30 Days</w:t>
      </w:r>
      <w:r>
        <w:br/>
      </w:r>
      <w:r>
        <w:rPr>
          <w:bCs/>
          <w:b/>
        </w:rPr>
        <w:t xml:space="preserve">Currency:</w:t>
      </w:r>
      <w:r>
        <w:t xml:space="preserve"> </w:t>
      </w:r>
      <w:r>
        <w:t xml:space="preserve">Swiss Franc (CHF)</w:t>
      </w:r>
    </w:p>
    <w:bookmarkStart w:id="21" w:name="purchasing-authority-professor"/>
    <w:p>
      <w:pPr>
        <w:pStyle w:val="Heading2"/>
      </w:pPr>
      <w:r>
        <w:t xml:space="preserve">1. Purchasing Authority – Professor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Full Name:</w:t>
            </w:r>
          </w:p>
        </w:tc>
        <w:tc>
          <w:tcPr/>
          <w:p>
            <w:pPr>
              <w:pStyle w:val="Compact"/>
              <w:jc w:val="left"/>
            </w:pPr>
            <w:r>
              <w:t xml:space="preserve">Professor Dr. Elena Marchetti, PhD</w:t>
            </w:r>
          </w:p>
        </w:tc>
      </w:tr>
      <w:tr>
        <w:tc>
          <w:tcPr/>
          <w:p>
            <w:pPr>
              <w:pStyle w:val="Compact"/>
              <w:jc w:val="left"/>
            </w:pPr>
            <w:r>
              <w:rPr>
                <w:bCs/>
                <w:b/>
              </w:rPr>
              <w:t xml:space="preserve">Title:</w:t>
            </w:r>
          </w:p>
        </w:tc>
        <w:tc>
          <w:tcPr/>
          <w:p>
            <w:pPr>
              <w:pStyle w:val="Compact"/>
              <w:jc w:val="left"/>
            </w:pPr>
            <w:r>
              <w:t xml:space="preserve">Full Professor of Molecular Oncology, Chair of Tumor Immunology</w:t>
            </w:r>
          </w:p>
        </w:tc>
      </w:tr>
      <w:tr>
        <w:tc>
          <w:tcPr/>
          <w:p>
            <w:pPr>
              <w:pStyle w:val="Compact"/>
              <w:jc w:val="left"/>
            </w:pPr>
            <w:r>
              <w:rPr>
                <w:bCs/>
                <w:b/>
              </w:rPr>
              <w:t xml:space="preserve">Institution:</w:t>
            </w:r>
          </w:p>
        </w:tc>
        <w:tc>
          <w:tcPr/>
          <w:p>
            <w:pPr>
              <w:pStyle w:val="Compact"/>
              <w:jc w:val="left"/>
            </w:pPr>
            <w:r>
              <w:t xml:space="preserve">ETH Zürich, Department of Molecular Biosciences, Zürich, Switzerland</w:t>
            </w:r>
          </w:p>
        </w:tc>
      </w:tr>
      <w:tr>
        <w:tc>
          <w:tcPr/>
          <w:p>
            <w:pPr>
              <w:pStyle w:val="Compact"/>
              <w:jc w:val="left"/>
            </w:pPr>
            <w:r>
              <w:rPr>
                <w:bCs/>
                <w:b/>
              </w:rPr>
              <w:t xml:space="preserve">Office Address:</w:t>
            </w:r>
          </w:p>
        </w:tc>
        <w:tc>
          <w:tcPr/>
          <w:p>
            <w:pPr>
              <w:pStyle w:val="Compact"/>
              <w:jc w:val="left"/>
            </w:pPr>
            <w:r>
              <w:t xml:space="preserve">Hauptgebäude HG F 42, Rämistrasse 7, 8092 Zürich, Switzerland</w:t>
            </w:r>
          </w:p>
        </w:tc>
      </w:tr>
      <w:tr>
        <w:tc>
          <w:tcPr/>
          <w:p>
            <w:pPr>
              <w:pStyle w:val="Compact"/>
              <w:jc w:val="left"/>
            </w:pPr>
            <w:r>
              <w:rPr>
                <w:bCs/>
                <w:b/>
              </w:rPr>
              <w:t xml:space="preserve">Email:</w:t>
            </w:r>
          </w:p>
        </w:tc>
        <w:tc>
          <w:tcPr/>
          <w:p>
            <w:pPr>
              <w:pStyle w:val="Compact"/>
              <w:jc w:val="left"/>
            </w:pPr>
            <w:r>
              <w:t xml:space="preserve">e.marchetti@ethz.ch</w:t>
            </w:r>
          </w:p>
        </w:tc>
      </w:tr>
      <w:tr>
        <w:tc>
          <w:tcPr/>
          <w:p>
            <w:pPr>
              <w:pStyle w:val="Compact"/>
              <w:jc w:val="left"/>
            </w:pPr>
            <w:r>
              <w:rPr>
                <w:bCs/>
                <w:b/>
              </w:rPr>
              <w:t xml:space="preserve">Telephone:</w:t>
            </w:r>
          </w:p>
        </w:tc>
        <w:tc>
          <w:tcPr/>
          <w:p>
            <w:pPr>
              <w:pStyle w:val="Compact"/>
              <w:jc w:val="left"/>
            </w:pPr>
            <w:r>
              <w:t xml:space="preserve">+41 44 633 28 47</w:t>
            </w:r>
          </w:p>
        </w:tc>
      </w:tr>
      <w:tr>
        <w:tc>
          <w:tcPr/>
          <w:p>
            <w:pPr>
              <w:pStyle w:val="Compact"/>
              <w:jc w:val="left"/>
            </w:pPr>
            <w:r>
              <w:rPr>
                <w:bCs/>
                <w:b/>
              </w:rPr>
              <w:t xml:space="preserve">Cost Centre:</w:t>
            </w:r>
          </w:p>
        </w:tc>
        <w:tc>
          <w:tcPr/>
          <w:p>
            <w:pPr>
              <w:pStyle w:val="Compact"/>
              <w:jc w:val="left"/>
            </w:pPr>
            <w:r>
              <w:t xml:space="preserve">CC-7741-MOLBIO-ONCO (Research Grant SNF 200021_21845)</w:t>
            </w:r>
          </w:p>
        </w:tc>
      </w:tr>
      <w:tr>
        <w:tc>
          <w:tcPr/>
          <w:p>
            <w:pPr>
              <w:pStyle w:val="Compact"/>
              <w:jc w:val="left"/>
            </w:pPr>
            <w:r>
              <w:rPr>
                <w:bCs/>
                <w:b/>
              </w:rPr>
              <w:t xml:space="preserve">Authorising Signatory:</w:t>
            </w:r>
          </w:p>
        </w:tc>
        <w:tc>
          <w:tcPr/>
          <w:p>
            <w:pPr>
              <w:pStyle w:val="Compact"/>
              <w:jc w:val="left"/>
            </w:pPr>
            <w:r>
              <w:t xml:space="preserve">Professor Dr. Elena Marchetti (delegated purchasing authority up to CHF 150,000)</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Helvetia Scientific Instruments AG</w:t>
            </w:r>
          </w:p>
        </w:tc>
      </w:tr>
      <w:tr>
        <w:tc>
          <w:tcPr/>
          <w:p>
            <w:pPr>
              <w:pStyle w:val="Compact"/>
              <w:jc w:val="left"/>
            </w:pPr>
            <w:r>
              <w:rPr>
                <w:bCs/>
                <w:b/>
              </w:rPr>
              <w:t xml:space="preserve">Address:</w:t>
            </w:r>
          </w:p>
        </w:tc>
        <w:tc>
          <w:tcPr/>
          <w:p>
            <w:pPr>
              <w:pStyle w:val="Compact"/>
              <w:jc w:val="left"/>
            </w:pPr>
            <w:r>
              <w:t xml:space="preserve">Industriestrasse 45, 8005 Zürich, Switzerland</w:t>
            </w:r>
          </w:p>
        </w:tc>
      </w:tr>
      <w:tr>
        <w:tc>
          <w:tcPr/>
          <w:p>
            <w:pPr>
              <w:pStyle w:val="Compact"/>
              <w:jc w:val="left"/>
            </w:pPr>
            <w:r>
              <w:rPr>
                <w:bCs/>
                <w:b/>
              </w:rPr>
              <w:t xml:space="preserve">VAT No. (MwSt-Nr.):</w:t>
            </w:r>
          </w:p>
        </w:tc>
        <w:tc>
          <w:tcPr/>
          <w:p>
            <w:pPr>
              <w:pStyle w:val="Compact"/>
              <w:jc w:val="left"/>
            </w:pPr>
            <w:r>
              <w:t xml:space="preserve">CHE-114.882.337 IVA</w:t>
            </w:r>
          </w:p>
        </w:tc>
      </w:tr>
      <w:tr>
        <w:tc>
          <w:tcPr/>
          <w:p>
            <w:pPr>
              <w:pStyle w:val="Compact"/>
              <w:jc w:val="left"/>
            </w:pPr>
            <w:r>
              <w:rPr>
                <w:bCs/>
                <w:b/>
              </w:rPr>
              <w:t xml:space="preserve">Contact Person:</w:t>
            </w:r>
          </w:p>
        </w:tc>
        <w:tc>
          <w:tcPr/>
          <w:p>
            <w:pPr>
              <w:pStyle w:val="Compact"/>
              <w:jc w:val="left"/>
            </w:pPr>
            <w:r>
              <w:t xml:space="preserve">Mr. Thomas Keller, Head of Academic Sales</w:t>
            </w:r>
          </w:p>
        </w:tc>
      </w:tr>
      <w:tr>
        <w:tc>
          <w:tcPr/>
          <w:p>
            <w:pPr>
              <w:pStyle w:val="Compact"/>
              <w:jc w:val="left"/>
            </w:pPr>
            <w:r>
              <w:rPr>
                <w:bCs/>
                <w:b/>
              </w:rPr>
              <w:t xml:space="preserve">Email:</w:t>
            </w:r>
          </w:p>
        </w:tc>
        <w:tc>
          <w:tcPr/>
          <w:p>
            <w:pPr>
              <w:pStyle w:val="Compact"/>
              <w:jc w:val="left"/>
            </w:pPr>
            <w:r>
              <w:t xml:space="preserve">t.keller@helvetia-sci.ch</w:t>
            </w:r>
          </w:p>
        </w:tc>
      </w:tr>
      <w:tr>
        <w:tc>
          <w:tcPr/>
          <w:p>
            <w:pPr>
              <w:pStyle w:val="Compact"/>
              <w:jc w:val="left"/>
            </w:pPr>
            <w:r>
              <w:rPr>
                <w:bCs/>
                <w:b/>
              </w:rPr>
              <w:t xml:space="preserve">Telephone:</w:t>
            </w:r>
          </w:p>
        </w:tc>
        <w:tc>
          <w:tcPr/>
          <w:p>
            <w:pPr>
              <w:pStyle w:val="Compact"/>
              <w:jc w:val="left"/>
            </w:pPr>
            <w:r>
              <w:t xml:space="preserve">+41 44 210 55 67</w:t>
            </w:r>
          </w:p>
        </w:tc>
      </w:tr>
    </w:tbl>
    <w:bookmarkEnd w:id="22"/>
    <w:bookmarkStart w:id="23" w:name="order-details-line-items"/>
    <w:p>
      <w:pPr>
        <w:pStyle w:val="Heading2"/>
      </w:pPr>
      <w:r>
        <w:t xml:space="preserve">3. Order Details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Confocal Laser Scanning Microscope, Zeiss LSM 980 Airyscan 2, with 4-channel fluorescence module, 63x/1.4 NA oil objective, and automated stage – for Professor Marchetti's tumor immunology research laboratory in Zürich</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Flow Cytometry Analyzer, BD FACSymphony A5, 5-laser, 20-parameter, with software license (5-year) and installation service at ETH Zürich campus</w:t>
            </w:r>
          </w:p>
        </w:tc>
        <w:tc>
          <w:tcPr/>
          <w:p>
            <w:pPr>
              <w:pStyle w:val="Compact"/>
              <w:jc w:val="left"/>
            </w:pPr>
            <w:r>
              <w:t xml:space="preserve">1</w:t>
            </w:r>
          </w:p>
        </w:tc>
        <w:tc>
          <w:tcPr/>
          <w:p>
            <w:pPr>
              <w:pStyle w:val="Compact"/>
              <w:jc w:val="left"/>
            </w:pPr>
            <w:r>
              <w:t xml:space="preserve">212,500.00</w:t>
            </w:r>
          </w:p>
        </w:tc>
        <w:tc>
          <w:tcPr/>
          <w:p>
            <w:pPr>
              <w:pStyle w:val="Compact"/>
              <w:jc w:val="left"/>
            </w:pPr>
            <w:r>
              <w:t xml:space="preserve">212,500.00</w:t>
            </w:r>
          </w:p>
        </w:tc>
      </w:tr>
      <w:tr>
        <w:tc>
          <w:tcPr/>
          <w:p>
            <w:pPr>
              <w:pStyle w:val="Compact"/>
              <w:jc w:val="left"/>
            </w:pPr>
            <w:r>
              <w:t xml:space="preserve">03</w:t>
            </w:r>
          </w:p>
        </w:tc>
        <w:tc>
          <w:tcPr/>
          <w:p>
            <w:pPr>
              <w:pStyle w:val="Compact"/>
              <w:jc w:val="left"/>
            </w:pPr>
            <w:r>
              <w:t xml:space="preserve">Real-Time PCR System, QuantStudio 7 Pro, 96-well, with 2-year extended warranty and on-site calibration in Zürich</w:t>
            </w:r>
          </w:p>
        </w:tc>
        <w:tc>
          <w:tcPr/>
          <w:p>
            <w:pPr>
              <w:pStyle w:val="Compact"/>
              <w:jc w:val="left"/>
            </w:pPr>
            <w:r>
              <w:t xml:space="preserve">2</w:t>
            </w:r>
          </w:p>
        </w:tc>
        <w:tc>
          <w:tcPr/>
          <w:p>
            <w:pPr>
              <w:pStyle w:val="Compact"/>
              <w:jc w:val="left"/>
            </w:pPr>
            <w:r>
              <w:t xml:space="preserve">38,750.00</w:t>
            </w:r>
          </w:p>
        </w:tc>
        <w:tc>
          <w:tcPr/>
          <w:p>
            <w:pPr>
              <w:pStyle w:val="Compact"/>
              <w:jc w:val="left"/>
            </w:pPr>
            <w:r>
              <w:t xml:space="preserve">77,500.00</w:t>
            </w:r>
          </w:p>
        </w:tc>
      </w:tr>
      <w:tr>
        <w:tc>
          <w:tcPr/>
          <w:p>
            <w:pPr>
              <w:pStyle w:val="Compact"/>
              <w:jc w:val="left"/>
            </w:pPr>
            <w:r>
              <w:t xml:space="preserve">04</w:t>
            </w:r>
          </w:p>
        </w:tc>
        <w:tc>
          <w:tcPr/>
          <w:p>
            <w:pPr>
              <w:pStyle w:val="Compact"/>
              <w:jc w:val="left"/>
            </w:pPr>
            <w:r>
              <w:t xml:space="preserve">Cell Culture Incubator, Thermo Scientific Heracell VIOS 180i, CO₂ 5%, 37°C, with HEPA filtration – for Professor's cell-based immunotherapy experiments</w:t>
            </w:r>
          </w:p>
        </w:tc>
        <w:tc>
          <w:tcPr/>
          <w:p>
            <w:pPr>
              <w:pStyle w:val="Compact"/>
              <w:jc w:val="left"/>
            </w:pPr>
            <w:r>
              <w:t xml:space="preserve">3</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05</w:t>
            </w:r>
          </w:p>
        </w:tc>
        <w:tc>
          <w:tcPr/>
          <w:p>
            <w:pPr>
              <w:pStyle w:val="Compact"/>
              <w:jc w:val="left"/>
            </w:pPr>
            <w:r>
              <w:t xml:space="preserve">Annual Maintenance Contract (AMC) for all instruments listed above, including 4 on-site service visits per year in the Zürich metropolitan area</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06</w:t>
            </w:r>
          </w:p>
        </w:tc>
        <w:tc>
          <w:tcPr/>
          <w:p>
            <w:pPr>
              <w:pStyle w:val="Compact"/>
              <w:jc w:val="left"/>
            </w:pPr>
            <w:r>
              <w:t xml:space="preserve">Training Programme: 3-day hands-on operator certification for 6 PhD students and 2 postdoctoral researchers under Professor Marchetti's supervision, conducted at supplier's Zürich training facility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Reagent Starter Kit: 12-month supply of fluorescent dyes, antibodies, and cell culture media specified in the Professor's research protocol (SNF Grant 200021_21845)</w:t>
            </w:r>
          </w:p>
        </w:tc>
        <w:tc>
          <w:tcPr/>
          <w:p>
            <w:pPr>
              <w:pStyle w:val="Compact"/>
              <w:jc w:val="left"/>
            </w:pPr>
            <w:r>
              <w:t xml:space="preserve">1</w:t>
            </w:r>
          </w:p>
        </w:tc>
        <w:tc>
          <w:tcPr/>
          <w:p>
            <w:pPr>
              <w:pStyle w:val="Compact"/>
              <w:jc w:val="left"/>
            </w:pPr>
            <w:r>
              <w:t xml:space="preserve">19,450.00</w:t>
            </w:r>
          </w:p>
        </w:tc>
        <w:tc>
          <w:tcPr/>
          <w:p>
            <w:pPr>
              <w:pStyle w:val="Compact"/>
              <w:jc w:val="left"/>
            </w:pPr>
            <w:r>
              <w:t xml:space="preserve">19,450.00</w:t>
            </w:r>
          </w:p>
        </w:tc>
      </w:tr>
      <w:tr>
        <w:tc>
          <w:tcPr>
            <w:gridSpan w:val="4"/>
          </w:tcPr>
          <w:p>
            <w:pPr>
              <w:pStyle w:val="Compact"/>
              <w:jc w:val="right"/>
            </w:pPr>
            <w:r>
              <w:t xml:space="preserve">Subtotal (excl. VAT):</w:t>
            </w:r>
          </w:p>
        </w:tc>
        <w:tc>
          <w:tcPr/>
          <w:p>
            <w:pPr>
              <w:pStyle w:val="Compact"/>
              <w:jc w:val="left"/>
            </w:pPr>
            <w:r>
              <w:t xml:space="preserve">892,750.00</w:t>
            </w:r>
          </w:p>
        </w:tc>
      </w:tr>
      <w:tr>
        <w:tc>
          <w:tcPr>
            <w:gridSpan w:val="4"/>
          </w:tcPr>
          <w:p>
            <w:pPr>
              <w:pStyle w:val="Compact"/>
              <w:jc w:val="right"/>
            </w:pPr>
            <w:r>
              <w:t xml:space="preserve">VAT (MwSt) 8.1%:</w:t>
            </w:r>
          </w:p>
        </w:tc>
        <w:tc>
          <w:tcPr/>
          <w:p>
            <w:pPr>
              <w:pStyle w:val="Compact"/>
              <w:jc w:val="left"/>
            </w:pPr>
            <w:r>
              <w:t xml:space="preserve">72,312.75</w:t>
            </w:r>
          </w:p>
        </w:tc>
      </w:tr>
      <w:tr>
        <w:tc>
          <w:tcPr>
            <w:gridSpan w:val="4"/>
          </w:tcPr>
          <w:p>
            <w:pPr>
              <w:pStyle w:val="Compact"/>
              <w:jc w:val="right"/>
            </w:pPr>
            <w:r>
              <w:t xml:space="preserve">Grand Total (incl. VAT):</w:t>
            </w:r>
          </w:p>
        </w:tc>
        <w:tc>
          <w:tcPr/>
          <w:p>
            <w:pPr>
              <w:pStyle w:val="Compact"/>
              <w:jc w:val="left"/>
            </w:pPr>
            <w:r>
              <w:t xml:space="preserve">965,062.75</w:t>
            </w:r>
          </w:p>
        </w:tc>
      </w:tr>
    </w:tbl>
    <w:p>
      <w:pPr>
        <w:pStyle w:val="BodyText"/>
      </w:pPr>
      <w:r>
        <w:t xml:space="preserve">All prices are quoted in Swiss Francs (CHF). VAT (Mehrwertsteuer) is applied at the standard Swiss rate of 8.1% as per the Federal Tax Administration (BAV) regulations in force for 2025. Delivery is DDP (Delivered Duty Paid) to the ETH Zürich campus, Zürich, Switzerland.</w:t>
      </w:r>
    </w:p>
    <w:bookmarkEnd w:id="23"/>
    <w:bookmarkStart w:id="24" w:name="delivery-and-installation"/>
    <w:p>
      <w:pPr>
        <w:pStyle w:val="Heading2"/>
      </w:pPr>
      <w:r>
        <w:t xml:space="preserve">4. Delivery and Installation</w:t>
      </w:r>
    </w:p>
    <w:p>
      <w:pPr>
        <w:pStyle w:val="FirstParagraph"/>
      </w:pPr>
      <w:r>
        <w:t xml:space="preserve">Delivery of all equipment shall be made to the laboratory of Professor Dr. Elena Marchetti, located at Hauptgebäude HG F 42, Rämistrasse 7, 8092 Zürich, Switzerland. The supplier is responsible for all logistics, insurance during transit, and white-glove installation within the ETH Zürich building. Installation must be completed no later than</w:t>
      </w:r>
      <w:r>
        <w:t xml:space="preserve"> </w:t>
      </w:r>
      <w:r>
        <w:rPr>
          <w:bCs/>
          <w:b/>
        </w:rPr>
        <w:t xml:space="preserve">31 August 2025</w:t>
      </w:r>
      <w:r>
        <w:t xml:space="preserve">. The supplier shall coordinate with the ETH Zürich Facilities Management Office (Tel: +41 44 633 44 00) for access permits, elevator reservations, and electrical connections. A minimum of 5 business days' written notice is required before the delivery date.</w:t>
      </w:r>
    </w:p>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30% advance payment upon confirmation of this Purchase Order; 60% upon successful delivery and installation in Zürich; 10% upon completion of the training programme and final acceptance by Professor Marchetti.</w:t>
      </w:r>
    </w:p>
    <w:p>
      <w:pPr>
        <w:numPr>
          <w:ilvl w:val="0"/>
          <w:numId w:val="1001"/>
        </w:numPr>
        <w:pStyle w:val="Compact"/>
      </w:pPr>
      <w:r>
        <w:rPr>
          <w:bCs/>
          <w:b/>
        </w:rPr>
        <w:t xml:space="preserve">Payment Method:</w:t>
      </w:r>
      <w:r>
        <w:t xml:space="preserve"> </w:t>
      </w:r>
      <w:r>
        <w:t xml:space="preserve">Bank transfer to the supplier's account at UBS AG, Bahnhofstrasse 50, 8001 Zürich, Switzerland. IBAN: CH93 0076 2011 6238 5295 7. SWIFT: UBSWCHZH80A.</w:t>
      </w:r>
    </w:p>
    <w:p>
      <w:pPr>
        <w:numPr>
          <w:ilvl w:val="0"/>
          <w:numId w:val="1001"/>
        </w:numPr>
        <w:pStyle w:val="Compact"/>
      </w:pPr>
      <w:r>
        <w:rPr>
          <w:bCs/>
          <w:b/>
        </w:rPr>
        <w:t xml:space="preserve">Due Date:</w:t>
      </w:r>
      <w:r>
        <w:t xml:space="preserve"> </w:t>
      </w:r>
      <w:r>
        <w:t xml:space="preserve">All invoices are payable within 30 calendar days of the invoice date, in accordance with the Swiss Code of Obligations (OR) Article 104.</w:t>
      </w:r>
    </w:p>
    <w:p>
      <w:pPr>
        <w:numPr>
          <w:ilvl w:val="0"/>
          <w:numId w:val="1001"/>
        </w:numPr>
        <w:pStyle w:val="Compact"/>
      </w:pPr>
      <w:r>
        <w:rPr>
          <w:bCs/>
          <w:b/>
        </w:rPr>
        <w:t xml:space="preserve">Disputes:</w:t>
      </w:r>
      <w:r>
        <w:t xml:space="preserve"> </w:t>
      </w:r>
      <w:r>
        <w:t xml:space="preserve">Any discrepancy in quantity, specification, or condition shall be reported in writing to Professor Marchetti's office within 10 business days of delivery. The supplier shall rectify or replace non-conforming goods at no additional cost.</w:t>
      </w:r>
    </w:p>
    <w:p>
      <w:pPr>
        <w:numPr>
          <w:ilvl w:val="0"/>
          <w:numId w:val="1001"/>
        </w:numPr>
        <w:pStyle w:val="Compact"/>
      </w:pPr>
      <w:r>
        <w:rPr>
          <w:bCs/>
          <w:b/>
        </w:rPr>
        <w:t xml:space="preserve">Governing Law:</w:t>
      </w:r>
      <w:r>
        <w:t xml:space="preserve"> </w:t>
      </w:r>
      <w:r>
        <w:t xml:space="preserve">This Purchase Order is governed by the laws of the Swiss Confederation. Any disputes shall be subject to the exclusive jurisdiction of the courts of the Canton of Zürich, Switzerland.</w:t>
      </w:r>
    </w:p>
    <w:p>
      <w:pPr>
        <w:numPr>
          <w:ilvl w:val="0"/>
          <w:numId w:val="1001"/>
        </w:numPr>
        <w:pStyle w:val="Compact"/>
      </w:pPr>
      <w:r>
        <w:rPr>
          <w:bCs/>
          <w:b/>
        </w:rPr>
        <w:t xml:space="preserve">Warranty:</w:t>
      </w:r>
      <w:r>
        <w:t xml:space="preserve"> </w:t>
      </w:r>
      <w:r>
        <w:t xml:space="preserve">All instruments carry a minimum 24-month manufacturer's warranty from the date of installation. The Annual Maintenance Contract (Item 05) extends comprehensive coverage for an additional 12 months.</w:t>
      </w:r>
    </w:p>
    <w:p>
      <w:pPr>
        <w:numPr>
          <w:ilvl w:val="0"/>
          <w:numId w:val="1001"/>
        </w:numPr>
        <w:pStyle w:val="Compact"/>
      </w:pPr>
      <w:r>
        <w:rPr>
          <w:bCs/>
          <w:b/>
        </w:rPr>
        <w:t xml:space="preserve">Intellectual Property:</w:t>
      </w:r>
      <w:r>
        <w:t xml:space="preserve"> </w:t>
      </w:r>
      <w:r>
        <w:t xml:space="preserve">All data generated using the purchased equipment in Professor Marchetti's laboratory remains the sole property of ETH Zürich and the Swiss National Science Foundation (SNF) under Grant 200021_21845.</w:t>
      </w:r>
    </w:p>
    <w:p>
      <w:pPr>
        <w:numPr>
          <w:ilvl w:val="0"/>
          <w:numId w:val="1001"/>
        </w:numPr>
        <w:pStyle w:val="Compact"/>
      </w:pPr>
      <w:r>
        <w:rPr>
          <w:bCs/>
          <w:b/>
        </w:rPr>
        <w:t xml:space="preserve">Compliance:</w:t>
      </w:r>
      <w:r>
        <w:t xml:space="preserve"> </w:t>
      </w:r>
      <w:r>
        <w:t xml:space="preserve">The supplier warrants that all goods comply with Swiss Federal regulations, including the Swiss Medical Device Ordinance (MedDevV) where applicable, and all environmental standards set by the Federal Office for the Environment (BAFU), Zürich.</w:t>
      </w:r>
    </w:p>
    <w:bookmarkEnd w:id="25"/>
    <w:bookmarkStart w:id="26" w:name="authorisation-and-acceptance"/>
    <w:p>
      <w:pPr>
        <w:pStyle w:val="Heading2"/>
      </w:pPr>
      <w:r>
        <w:t xml:space="preserve">6. Authorisation and Acceptance</w:t>
      </w:r>
    </w:p>
    <w:p>
      <w:pPr>
        <w:pStyle w:val="FirstParagraph"/>
      </w:pPr>
      <w:r>
        <w:t xml:space="preserve">This Purchase Order is issued under the delegated purchasing authority of Professor Dr. Elena Marchetti, Full Professor at ETH Zürich, in accordance with the ETH Zürich Procurement Regulations (Beschaffungsreglement) and the Swiss Federal Procurement Act (BöB) for orders below the EU threshold. The Professor confirms that sufficient funding is available under the referenced SNF research grant and that this order has been pre-approved by the Department Head of Molecular Biosciences.</w:t>
      </w:r>
    </w:p>
    <w:bookmarkEnd w:id="26"/>
    <w:p>
      <w:pPr>
        <w:pStyle w:val="BodyText"/>
      </w:pPr>
      <w:r>
        <w:rPr>
          <w:bCs/>
          <w:b/>
        </w:rPr>
        <w:t xml:space="preserve">For and on behalf of the Purchasing Authority:</w:t>
      </w:r>
    </w:p>
    <w:p>
      <w:pPr>
        <w:pStyle w:val="BodyText"/>
      </w:pPr>
      <w:r>
        <w:t xml:space="preserve">Professor Dr. Elena Marchetti, PhD</w:t>
      </w:r>
      <w:r>
        <w:br/>
      </w:r>
      <w:r>
        <w:t xml:space="preserve">Full Professor, Chair of Tumor Immunology</w:t>
      </w:r>
      <w:r>
        <w:br/>
      </w:r>
      <w:r>
        <w:t xml:space="preserve">ETH Zürich, Zürich, Switzerland</w:t>
      </w:r>
      <w:r>
        <w:br/>
      </w:r>
      <w:r>
        <w:t xml:space="preserve">Date: _______________</w:t>
      </w:r>
    </w:p>
    <w:p>
      <w:pPr>
        <w:pStyle w:val="BodyText"/>
      </w:pPr>
      <w:r>
        <w:rPr>
          <w:bCs/>
          <w:b/>
        </w:rPr>
        <w:t xml:space="preserve">Accepted by the Supplier:</w:t>
      </w:r>
    </w:p>
    <w:p>
      <w:pPr>
        <w:pStyle w:val="BodyText"/>
      </w:pPr>
      <w:r>
        <w:t xml:space="preserve">Mr. Thomas Keller</w:t>
      </w:r>
      <w:r>
        <w:br/>
      </w:r>
      <w:r>
        <w:t xml:space="preserve">Head of Academic Sales, Helvetia Scientific Instruments AG</w:t>
      </w:r>
      <w:r>
        <w:br/>
      </w:r>
      <w:r>
        <w:t xml:space="preserve">Zürich, Switzerland</w:t>
      </w:r>
      <w:r>
        <w:br/>
      </w:r>
      <w:r>
        <w:t xml:space="preserve">Date: _______________</w:t>
      </w:r>
    </w:p>
    <w:p>
      <w:pPr>
        <w:pStyle w:val="BodyText"/>
      </w:pPr>
      <w:r>
        <w:t xml:space="preserve">Purchase Order PO-2025-ZRH-04872 | ETH Zürich – Department of Molecular Biosciences | Zürich, Switzerland</w:t>
      </w:r>
    </w:p>
    <w:p>
      <w:pPr>
        <w:pStyle w:val="BodyText"/>
      </w:pPr>
      <w:r>
        <w:t xml:space="preserve">This document is issued in accordance with the ETH Zürich Procurement Regulations and Swiss Federal Procurement Act (BöB). All communications regarding this Purchase Order shall be directed to the office of Professor Dr. Elena Marchetti, Hauptgebäude HG F 42, Rämistrasse 7, 8092 Zürich, Switzerland. Telephone: +41 44 633 28 47 | Email: e.marchetti@ethz.ch</w:t>
      </w:r>
    </w:p>
    <w:p>
      <w:pPr>
        <w:pStyle w:val="BodyText"/>
      </w:pPr>
      <w:r>
        <w:t xml:space="preserve">© 2025 Eidgenössische Technische Hochschule Zürich. All rights reserved. Document reference: ETH-PO-2025-04872-ZRH.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Dr. Elena Marchetti - University of Zurich</dc:title>
  <dc:creator/>
  <dc:language>en</dc:language>
  <cp:keywords/>
  <dcterms:created xsi:type="dcterms:W3CDTF">2026-10-10T01:21:16Z</dcterms:created>
  <dcterms:modified xsi:type="dcterms:W3CDTF">2026-10-10T01:21:16Z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