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Professor's</w:t>
      </w:r>
      <w:r>
        <w:t xml:space="preserve"> </w:t>
      </w:r>
      <w:r>
        <w:t xml:space="preserve">Office</w:t>
      </w:r>
      <w:r>
        <w:t xml:space="preserve"> </w:t>
      </w:r>
      <w:r>
        <w:t xml:space="preserve">-</w:t>
      </w:r>
      <w:r>
        <w:t xml:space="preserve"> </w:t>
      </w:r>
      <w:r>
        <w:t xml:space="preserve">Ankara,</w:t>
      </w:r>
      <w:r>
        <w:t xml:space="preserve"> </w:t>
      </w:r>
      <w:r>
        <w:t xml:space="preserve">Turkey</w:t>
      </w:r>
    </w:p>
    <w:bookmarkStart w:id="20" w:name="purchase-order"/>
    <w:p>
      <w:pPr>
        <w:pStyle w:val="Heading1"/>
      </w:pPr>
      <w:r>
        <w:t xml:space="preserve">PURCHASE ORDER</w:t>
      </w:r>
    </w:p>
    <w:p>
      <w:pPr>
        <w:pStyle w:val="FirstParagraph"/>
      </w:pPr>
      <w:r>
        <w:t xml:space="preserve">Ankara Metropolitan University – Faculty of Sciences &amp; Engineering</w:t>
      </w:r>
    </w:p>
    <w:p>
      <w:pPr>
        <w:pStyle w:val="BodyText"/>
      </w:pPr>
      <w:r>
        <w:t xml:space="preserve">Office of the Professor – Department of Applied Physics</w:t>
      </w:r>
    </w:p>
    <w:bookmarkEnd w:id="20"/>
    <w:p>
      <w:pPr>
        <w:pStyle w:val="BodyText"/>
      </w:pPr>
      <w:r>
        <w:rPr>
          <w:bCs/>
          <w:b/>
        </w:rPr>
        <w:t xml:space="preserve">Purchase Order No.:</w:t>
      </w:r>
      <w:r>
        <w:t xml:space="preserve"> </w:t>
      </w:r>
      <w:r>
        <w:t xml:space="preserve">PO-ANK-2025-04782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PO Type:</w:t>
      </w:r>
      <w:r>
        <w:t xml:space="preserve"> </w:t>
      </w:r>
      <w:r>
        <w:t xml:space="preserve">Academic / Research Procurement</w:t>
      </w:r>
      <w:r>
        <w:br/>
      </w:r>
      <w:r>
        <w:rPr>
          <w:bCs/>
          <w:b/>
        </w:rPr>
        <w:t xml:space="preserve">Priority:</w:t>
      </w:r>
      <w:r>
        <w:t xml:space="preserve"> </w:t>
      </w:r>
      <w:r>
        <w:t xml:space="preserve">Standard</w:t>
      </w:r>
      <w:r>
        <w:br/>
      </w:r>
      <w:r>
        <w:rPr>
          <w:bCs/>
          <w:b/>
        </w:rPr>
        <w:t xml:space="preserve">Currency:</w:t>
      </w:r>
      <w:r>
        <w:t xml:space="preserve"> </w:t>
      </w:r>
      <w:r>
        <w:t xml:space="preserve">Turkish Lira (TRY / TL)</w:t>
      </w:r>
    </w:p>
    <w:p>
      <w:pPr>
        <w:pStyle w:val="BodyText"/>
      </w:pPr>
      <w:r>
        <w:t xml:space="preserve">1. Purchasing Entity (Buyer)</w:t>
      </w:r>
    </w:p>
    <w:p>
      <w:pPr>
        <w:pStyle w:val="BodyText"/>
      </w:pPr>
      <w:r>
        <w:rPr>
          <w:bCs/>
          <w:b/>
        </w:rPr>
        <w:t xml:space="preserve">Ankara Metropolitan University</w:t>
      </w:r>
      <w:r>
        <w:br/>
      </w:r>
      <w:r>
        <w:t xml:space="preserve">Faculty of Sciences &amp; Engineering, Department of Applied Physics</w:t>
      </w:r>
      <w:r>
        <w:br/>
      </w:r>
      <w:r>
        <w:t xml:space="preserve">Office of Professor Dr. Elif Kaya, Room 312, Bldg. C</w:t>
      </w:r>
      <w:r>
        <w:br/>
      </w:r>
      <w:r>
        <w:t xml:space="preserve">Tandoğan Campus, Çankaya /</w:t>
      </w:r>
      <w:r>
        <w:t xml:space="preserve"> </w:t>
      </w:r>
      <w:r>
        <w:t xml:space="preserve">Ankara</w:t>
      </w:r>
      <w:r>
        <w:t xml:space="preserve">,</w:t>
      </w:r>
      <w:r>
        <w:t xml:space="preserve"> </w:t>
      </w:r>
      <w:r>
        <w:t xml:space="preserve">Turkey</w:t>
      </w:r>
      <w:r>
        <w:br/>
      </w:r>
      <w:r>
        <w:t xml:space="preserve">Postal Code: 06700</w:t>
      </w:r>
      <w:r>
        <w:br/>
      </w:r>
      <w:r>
        <w:t xml:space="preserve">Tax ID (VKN): 0123456789</w:t>
      </w:r>
      <w:r>
        <w:br/>
      </w:r>
      <w:r>
        <w:t xml:space="preserve">Contact: procurement@ankaramet.edu.tr | Tel: +90 (312) 440 1200</w:t>
      </w:r>
      <w:r>
        <w:br/>
      </w:r>
      <w:r>
        <w:t xml:space="preserve">Authorized Signatory: Prof. Dr. Elif Kaya, Head of Department</w:t>
      </w:r>
    </w:p>
    <w:p>
      <w:pPr>
        <w:pStyle w:val="BodyText"/>
      </w:pPr>
      <w:r>
        <w:t xml:space="preserve">2. Supplier (Vendor)</w:t>
      </w:r>
    </w:p>
    <w:p>
      <w:pPr>
        <w:pStyle w:val="BodyText"/>
      </w:pPr>
      <w:r>
        <w:rPr>
          <w:bCs/>
          <w:b/>
        </w:rPr>
        <w:t xml:space="preserve">Anadolu Scientific Equipment &amp; Supplies Ltd. (Anadolu Bilimsel Ekipman Ltd. Şti.)</w:t>
      </w:r>
      <w:r>
        <w:br/>
      </w:r>
      <w:r>
        <w:t xml:space="preserve">Kızılay Business District, 15th Street, No. 42, 3rd Floor</w:t>
      </w:r>
      <w:r>
        <w:br/>
      </w:r>
      <w:r>
        <w:t xml:space="preserve">Çankaya /</w:t>
      </w:r>
      <w:r>
        <w:t xml:space="preserve"> </w:t>
      </w:r>
      <w:r>
        <w:t xml:space="preserve">Ankara</w:t>
      </w:r>
      <w:r>
        <w:t xml:space="preserve">,</w:t>
      </w:r>
      <w:r>
        <w:t xml:space="preserve"> </w:t>
      </w:r>
      <w:r>
        <w:t xml:space="preserve">Turkey</w:t>
      </w:r>
      <w:r>
        <w:br/>
      </w:r>
      <w:r>
        <w:t xml:space="preserve">Postal Code: 06420</w:t>
      </w:r>
      <w:r>
        <w:br/>
      </w:r>
      <w:r>
        <w:t xml:space="preserve">Tax ID (VKN): 9876543210</w:t>
      </w:r>
      <w:r>
        <w:br/>
      </w:r>
      <w:r>
        <w:t xml:space="preserve">Contact: sales@anadolubilim.com.tr | Tel: +90 (312) 418 5500</w:t>
      </w:r>
      <w:r>
        <w:br/>
      </w:r>
      <w:r>
        <w:t xml:space="preserve">Representative: Mr. Mehmet Yılmaz, Commercial Director</w:t>
      </w:r>
    </w:p>
    <w:p>
      <w:pPr>
        <w:pStyle w:val="BodyText"/>
      </w:pPr>
      <w:r>
        <w:t xml:space="preserve">3. Purpose of Purchase Order</w:t>
      </w:r>
    </w:p>
    <w:p>
      <w:pPr>
        <w:pStyle w:val="BodyText"/>
      </w:pPr>
      <w:r>
        <w:t xml:space="preserve">This</w:t>
      </w:r>
      <w:r>
        <w:t xml:space="preserve"> </w:t>
      </w:r>
      <w:r>
        <w:rPr>
          <w:bCs/>
          <w:b/>
        </w:rPr>
        <w:t xml:space="preserve">Purchase Order</w:t>
      </w:r>
      <w:r>
        <w:t xml:space="preserve"> </w:t>
      </w:r>
      <w:r>
        <w:t xml:space="preserve">is issued by the Office of</w:t>
      </w:r>
      <w:r>
        <w:t xml:space="preserve"> </w:t>
      </w:r>
      <w:r>
        <w:rPr>
          <w:bCs/>
          <w:b/>
        </w:rPr>
        <w:t xml:space="preserve">Professor</w:t>
      </w:r>
      <w:r>
        <w:t xml:space="preserve"> </w:t>
      </w:r>
      <w:r>
        <w:t xml:space="preserve">Dr. Elif Kaya at Ankara Metropolitan University, located in</w:t>
      </w:r>
      <w:r>
        <w:t xml:space="preserve"> </w:t>
      </w:r>
      <w:r>
        <w:rPr>
          <w:bCs/>
          <w:b/>
        </w:rPr>
        <w:t xml:space="preserve">Ankara, Turkey</w:t>
      </w:r>
      <w:r>
        <w:t xml:space="preserve">, for the procurement of laboratory equipment, academic materials, and office furnishings required for the ongoing research project titled</w:t>
      </w:r>
      <w:r>
        <w:t xml:space="preserve"> </w:t>
      </w:r>
      <w:r>
        <w:rPr>
          <w:iCs/>
          <w:i/>
        </w:rPr>
        <w:t xml:space="preserve">"Advanced Photonics and Quantum Optics Research in Central Anatolia"</w:t>
      </w:r>
      <w:r>
        <w:t xml:space="preserve"> </w:t>
      </w:r>
      <w:r>
        <w:t xml:space="preserve">(Project Ref: TÜBİTAK-117M-2025-0341). All items listed below are to be delivered to the Professor's designated laboratory and office space within the Tandoğan Campus in Ankara, Turkey, in accordance with the terms and conditions specified herein.</w:t>
      </w:r>
    </w:p>
    <w:p>
      <w:pPr>
        <w:pStyle w:val="BodyText"/>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Zeiss Axio Imager M2 Microscope with Digital Imaging Module (for Professor's research lab)</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Lab 312-C, Ankara</w:t>
            </w:r>
          </w:p>
        </w:tc>
      </w:tr>
      <w:tr>
        <w:tc>
          <w:tcPr/>
          <w:p>
            <w:pPr>
              <w:pStyle w:val="Compact"/>
              <w:jc w:val="left"/>
            </w:pPr>
            <w:r>
              <w:t xml:space="preserve">2</w:t>
            </w:r>
          </w:p>
        </w:tc>
        <w:tc>
          <w:tcPr/>
          <w:p>
            <w:pPr>
              <w:pStyle w:val="Compact"/>
              <w:jc w:val="left"/>
            </w:pPr>
            <w:r>
              <w:t xml:space="preserve">Thorlabs Laser Diode Module, 635 nm, 50 mW (quantum optics experiments)</w:t>
            </w:r>
          </w:p>
        </w:tc>
        <w:tc>
          <w:tcPr/>
          <w:p>
            <w:pPr>
              <w:pStyle w:val="Compact"/>
              <w:jc w:val="left"/>
            </w:pPr>
            <w:r>
              <w:t xml:space="preserve">4</w:t>
            </w:r>
          </w:p>
        </w:tc>
        <w:tc>
          <w:tcPr/>
          <w:p>
            <w:pPr>
              <w:pStyle w:val="Compact"/>
              <w:jc w:val="left"/>
            </w:pPr>
            <w:r>
              <w:t xml:space="preserve">42,500.00</w:t>
            </w:r>
          </w:p>
        </w:tc>
        <w:tc>
          <w:tcPr/>
          <w:p>
            <w:pPr>
              <w:pStyle w:val="Compact"/>
              <w:jc w:val="left"/>
            </w:pPr>
            <w:r>
              <w:t xml:space="preserve">170,000.00</w:t>
            </w:r>
          </w:p>
        </w:tc>
        <w:tc>
          <w:tcPr/>
          <w:p>
            <w:pPr>
              <w:pStyle w:val="Compact"/>
              <w:jc w:val="left"/>
            </w:pPr>
            <w:r>
              <w:t xml:space="preserve">Lab 312-C, Ankara</w:t>
            </w:r>
          </w:p>
        </w:tc>
      </w:tr>
      <w:tr>
        <w:tc>
          <w:tcPr/>
          <w:p>
            <w:pPr>
              <w:pStyle w:val="Compact"/>
              <w:jc w:val="left"/>
            </w:pPr>
            <w:r>
              <w:t xml:space="preserve">3</w:t>
            </w:r>
          </w:p>
        </w:tc>
        <w:tc>
          <w:tcPr/>
          <w:p>
            <w:pPr>
              <w:pStyle w:val="Compact"/>
              <w:jc w:val="left"/>
            </w:pPr>
            <w:r>
              <w:t xml:space="preserve">Keysight DSOX3034T Oscilloscope, 350 MHz, 4-Channel</w:t>
            </w:r>
          </w:p>
        </w:tc>
        <w:tc>
          <w:tcPr/>
          <w:p>
            <w:pPr>
              <w:pStyle w:val="Compact"/>
              <w:jc w:val="left"/>
            </w:pPr>
            <w:r>
              <w:t xml:space="preserve">2</w:t>
            </w:r>
          </w:p>
        </w:tc>
        <w:tc>
          <w:tcPr/>
          <w:p>
            <w:pPr>
              <w:pStyle w:val="Compact"/>
              <w:jc w:val="left"/>
            </w:pPr>
            <w:r>
              <w:t xml:space="preserve">98,000.00</w:t>
            </w:r>
          </w:p>
        </w:tc>
        <w:tc>
          <w:tcPr/>
          <w:p>
            <w:pPr>
              <w:pStyle w:val="Compact"/>
              <w:jc w:val="left"/>
            </w:pPr>
            <w:r>
              <w:t xml:space="preserve">196,000.00</w:t>
            </w:r>
          </w:p>
        </w:tc>
        <w:tc>
          <w:tcPr/>
          <w:p>
            <w:pPr>
              <w:pStyle w:val="Compact"/>
              <w:jc w:val="left"/>
            </w:pPr>
            <w:r>
              <w:t xml:space="preserve">Lab 312-C, Ankara</w:t>
            </w:r>
          </w:p>
        </w:tc>
      </w:tr>
      <w:tr>
        <w:tc>
          <w:tcPr/>
          <w:p>
            <w:pPr>
              <w:pStyle w:val="Compact"/>
              <w:jc w:val="left"/>
            </w:pPr>
            <w:r>
              <w:t xml:space="preserve">4</w:t>
            </w:r>
          </w:p>
        </w:tc>
        <w:tc>
          <w:tcPr/>
          <w:p>
            <w:pPr>
              <w:pStyle w:val="Compact"/>
              <w:jc w:val="left"/>
            </w:pPr>
            <w:r>
              <w:t xml:space="preserve">Ergonomic Executive Office Desk, 180 cm, Oak Finish (Professor's office)</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Office 312-B, Ankara</w:t>
            </w:r>
          </w:p>
        </w:tc>
      </w:tr>
      <w:tr>
        <w:tc>
          <w:tcPr/>
          <w:p>
            <w:pPr>
              <w:pStyle w:val="Compact"/>
              <w:jc w:val="left"/>
            </w:pPr>
            <w:r>
              <w:t xml:space="preserve">5</w:t>
            </w:r>
          </w:p>
        </w:tc>
        <w:tc>
          <w:tcPr/>
          <w:p>
            <w:pPr>
              <w:pStyle w:val="Compact"/>
              <w:jc w:val="left"/>
            </w:pPr>
            <w:r>
              <w:t xml:space="preserve">Academic Reference Books: "Quantum Optics" by Scully &amp; Zubairy (3rd ed.), 5 copies</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c>
          <w:tcPr/>
          <w:p>
            <w:pPr>
              <w:pStyle w:val="Compact"/>
              <w:jc w:val="left"/>
            </w:pPr>
            <w:r>
              <w:t xml:space="preserve">Dept. Library, Ankara</w:t>
            </w:r>
          </w:p>
        </w:tc>
      </w:tr>
      <w:tr>
        <w:tc>
          <w:tcPr/>
          <w:p>
            <w:pPr>
              <w:pStyle w:val="Compact"/>
              <w:jc w:val="left"/>
            </w:pPr>
            <w:r>
              <w:t xml:space="preserve">6</w:t>
            </w:r>
          </w:p>
        </w:tc>
        <w:tc>
          <w:tcPr/>
          <w:p>
            <w:pPr>
              <w:pStyle w:val="Compact"/>
              <w:jc w:val="left"/>
            </w:pPr>
            <w:r>
              <w:t xml:space="preserve">Matlab R2025 Academic License (5-user, 3-year subscription)</w:t>
            </w:r>
          </w:p>
        </w:tc>
        <w:tc>
          <w:tcPr/>
          <w:p>
            <w:pPr>
              <w:pStyle w:val="Compact"/>
              <w:jc w:val="left"/>
            </w:pPr>
            <w:r>
              <w:t xml:space="preserve">1</w:t>
            </w:r>
          </w:p>
        </w:tc>
        <w:tc>
          <w:tcPr/>
          <w:p>
            <w:pPr>
              <w:pStyle w:val="Compact"/>
              <w:jc w:val="left"/>
            </w:pPr>
            <w:r>
              <w:t xml:space="preserve">74,000.00</w:t>
            </w:r>
          </w:p>
        </w:tc>
        <w:tc>
          <w:tcPr/>
          <w:p>
            <w:pPr>
              <w:pStyle w:val="Compact"/>
              <w:jc w:val="left"/>
            </w:pPr>
            <w:r>
              <w:t xml:space="preserve">74,000.00</w:t>
            </w:r>
          </w:p>
        </w:tc>
        <w:tc>
          <w:tcPr/>
          <w:p>
            <w:pPr>
              <w:pStyle w:val="Compact"/>
              <w:jc w:val="left"/>
            </w:pPr>
            <w:r>
              <w:t xml:space="preserve">Digital Delivery</w:t>
            </w:r>
          </w:p>
        </w:tc>
      </w:tr>
      <w:tr>
        <w:tc>
          <w:tcPr/>
          <w:p>
            <w:pPr>
              <w:pStyle w:val="Compact"/>
              <w:jc w:val="left"/>
            </w:pPr>
            <w:r>
              <w:t xml:space="preserve">7</w:t>
            </w:r>
          </w:p>
        </w:tc>
        <w:tc>
          <w:tcPr/>
          <w:p>
            <w:pPr>
              <w:pStyle w:val="Compact"/>
              <w:jc w:val="left"/>
            </w:pPr>
            <w:r>
              <w:t xml:space="preserve">Anti-static Lab Coats, Size L, White (for Professor and 3 research assistants)</w:t>
            </w:r>
          </w:p>
        </w:tc>
        <w:tc>
          <w:tcPr/>
          <w:p>
            <w:pPr>
              <w:pStyle w:val="Compact"/>
              <w:jc w:val="left"/>
            </w:pPr>
            <w:r>
              <w:t xml:space="preserve">4</w:t>
            </w:r>
          </w:p>
        </w:tc>
        <w:tc>
          <w:tcPr/>
          <w:p>
            <w:pPr>
              <w:pStyle w:val="Compact"/>
              <w:jc w:val="left"/>
            </w:pPr>
            <w:r>
              <w:t xml:space="preserve">850.00</w:t>
            </w:r>
          </w:p>
        </w:tc>
        <w:tc>
          <w:tcPr/>
          <w:p>
            <w:pPr>
              <w:pStyle w:val="Compact"/>
              <w:jc w:val="left"/>
            </w:pPr>
            <w:r>
              <w:t xml:space="preserve">3,400.00</w:t>
            </w:r>
          </w:p>
        </w:tc>
        <w:tc>
          <w:tcPr/>
          <w:p>
            <w:pPr>
              <w:pStyle w:val="Compact"/>
              <w:jc w:val="left"/>
            </w:pPr>
            <w:r>
              <w:t xml:space="preserve">Lab 312-C, Ankara</w:t>
            </w:r>
          </w:p>
        </w:tc>
      </w:tr>
      <w:tr>
        <w:tc>
          <w:tcPr/>
          <w:p>
            <w:pPr>
              <w:pStyle w:val="Compact"/>
              <w:jc w:val="left"/>
            </w:pPr>
            <w:r>
              <w:t xml:space="preserve">8</w:t>
            </w:r>
          </w:p>
        </w:tc>
        <w:tc>
          <w:tcPr/>
          <w:p>
            <w:pPr>
              <w:pStyle w:val="Compact"/>
              <w:jc w:val="left"/>
            </w:pPr>
            <w:r>
              <w:t xml:space="preserve">Installation, Calibration &amp; On-Site Training Service (Ankara, Turkey)</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On-site, Ankara</w:t>
            </w:r>
          </w:p>
        </w:tc>
      </w:tr>
      <w:tr>
        <w:tc>
          <w:tcPr>
            <w:gridSpan w:val="4"/>
          </w:tcPr>
          <w:p>
            <w:pPr>
              <w:pStyle w:val="Compact"/>
              <w:jc w:val="right"/>
            </w:pPr>
            <w:r>
              <w:t xml:space="preserve">SUBTOTAL</w:t>
            </w:r>
          </w:p>
        </w:tc>
        <w:tc>
          <w:tcPr/>
          <w:p>
            <w:pPr>
              <w:pStyle w:val="Compact"/>
              <w:jc w:val="left"/>
            </w:pPr>
            <w:r>
              <w:t xml:space="preserve">797,900.00</w:t>
            </w:r>
          </w:p>
        </w:tc>
        <w:tc>
          <w:tcPr/>
          <w:p>
            <w:pPr>
              <w:pStyle w:val="Compact"/>
            </w:pPr>
          </w:p>
        </w:tc>
      </w:tr>
      <w:tr>
        <w:tc>
          <w:tcPr>
            <w:gridSpan w:val="4"/>
          </w:tcPr>
          <w:p>
            <w:pPr>
              <w:pStyle w:val="Compact"/>
              <w:jc w:val="right"/>
            </w:pPr>
            <w:r>
              <w:t xml:space="preserve">VAT (KDV) – 20%</w:t>
            </w:r>
          </w:p>
        </w:tc>
        <w:tc>
          <w:tcPr/>
          <w:p>
            <w:pPr>
              <w:pStyle w:val="Compact"/>
              <w:jc w:val="left"/>
            </w:pPr>
            <w:r>
              <w:t xml:space="preserve">159,580.00</w:t>
            </w:r>
          </w:p>
        </w:tc>
        <w:tc>
          <w:tcPr/>
          <w:p>
            <w:pPr>
              <w:pStyle w:val="Compact"/>
            </w:pPr>
          </w:p>
        </w:tc>
      </w:tr>
      <w:tr>
        <w:tc>
          <w:tcPr>
            <w:gridSpan w:val="4"/>
          </w:tcPr>
          <w:p>
            <w:pPr>
              <w:pStyle w:val="Compact"/>
              <w:jc w:val="right"/>
            </w:pPr>
            <w:r>
              <w:t xml:space="preserve">GRAND TOTAL</w:t>
            </w:r>
          </w:p>
        </w:tc>
        <w:tc>
          <w:tcPr/>
          <w:p>
            <w:pPr>
              <w:pStyle w:val="Compact"/>
              <w:jc w:val="left"/>
            </w:pPr>
            <w:r>
              <w:t xml:space="preserve">957,480.00</w:t>
            </w:r>
          </w:p>
        </w:tc>
        <w:tc>
          <w:tcPr/>
          <w:p>
            <w:pPr>
              <w:pStyle w:val="Compact"/>
            </w:pPr>
          </w:p>
        </w:tc>
      </w:tr>
    </w:tbl>
    <w:p>
      <w:pPr>
        <w:pStyle w:val="BodyText"/>
      </w:pPr>
      <w:r>
        <w:t xml:space="preserve">5. Delivery Terms</w:t>
      </w:r>
    </w:p>
    <w:p>
      <w:pPr>
        <w:pStyle w:val="BodyText"/>
      </w:pPr>
      <w:r>
        <w:t xml:space="preserve">All physical goods shall be delivered to the Tandoğan Campus, Çankaya District,</w:t>
      </w:r>
      <w:r>
        <w:t xml:space="preserve"> </w:t>
      </w:r>
      <w:r>
        <w:rPr>
          <w:bCs/>
          <w:b/>
        </w:rPr>
        <w:t xml:space="preserve">Ankara, Turkey</w:t>
      </w:r>
      <w:r>
        <w:t xml:space="preserve">, at the address specified in Section 1. Delivery is expected no later than</w:t>
      </w:r>
      <w:r>
        <w:t xml:space="preserve"> </w:t>
      </w:r>
      <w:r>
        <w:rPr>
          <w:bCs/>
          <w:b/>
        </w:rPr>
        <w:t xml:space="preserve">30 July 2025</w:t>
      </w:r>
      <w:r>
        <w:t xml:space="preserve">. The supplier shall bear all transportation, insurance, and customs clearance costs within the Republic of Turkey. The Professor's office shall designate a receiving officer (Dr. Can Demir, Lab Manager) to inspect and sign the delivery receipt upon arrival in Ankara.</w:t>
      </w:r>
    </w:p>
    <w:p>
      <w:pPr>
        <w:pStyle w:val="BodyText"/>
      </w:pPr>
      <w:r>
        <w:t xml:space="preserve">6. Payment Terms</w:t>
      </w:r>
    </w:p>
    <w:p>
      <w:pPr>
        <w:pStyle w:val="BodyText"/>
      </w:pPr>
      <w:r>
        <w:t xml:space="preserve">Payment shall be made via bank transfer (EFT/Havale) to the supplier's designated account in Ankara, Turkey, within</w:t>
      </w:r>
      <w:r>
        <w:t xml:space="preserve"> </w:t>
      </w:r>
      <w:r>
        <w:rPr>
          <w:bCs/>
          <w:b/>
        </w:rPr>
        <w:t xml:space="preserve">45 calendar days</w:t>
      </w:r>
      <w:r>
        <w:t xml:space="preserve"> </w:t>
      </w:r>
      <w:r>
        <w:t xml:space="preserve">from the date of confirmed delivery and acceptance of goods by the Professor's office. The payment shall be processed through the Ankara Metropolitan University Central Accounting Department. A 2% early-payment discount shall apply if settlement is completed within 15 days of invoice date.</w:t>
      </w:r>
    </w:p>
    <w:p>
      <w:pPr>
        <w:pStyle w:val="BodyText"/>
      </w:pPr>
      <w:r>
        <w:t xml:space="preserve">7. Terms and Conditions</w:t>
      </w:r>
    </w:p>
    <w:p>
      <w:pPr>
        <w:numPr>
          <w:ilvl w:val="0"/>
          <w:numId w:val="1001"/>
        </w:numPr>
        <w:pStyle w:val="Compact"/>
      </w:pPr>
      <w:r>
        <w:t xml:space="preserve">This Purchase Order is governed by the laws of the Republic of Turkey, including the Turkish Code of Obligations (Türk Borçlar Kanunu, Law No. 6098) and applicable public procurement regulations (4734 sayılı Kamu İhale Kanunu) where applicable to university procurement in Ankara.</w:t>
      </w:r>
    </w:p>
    <w:p>
      <w:pPr>
        <w:numPr>
          <w:ilvl w:val="0"/>
          <w:numId w:val="1001"/>
        </w:numPr>
        <w:pStyle w:val="Compact"/>
      </w:pPr>
      <w:r>
        <w:t xml:space="preserve">All equipment must carry a minimum 24-month manufacturer's warranty, valid throughout Turkey, with service centers accessible in Ankara or within a 100 km radius.</w:t>
      </w:r>
    </w:p>
    <w:p>
      <w:pPr>
        <w:numPr>
          <w:ilvl w:val="0"/>
          <w:numId w:val="1001"/>
        </w:numPr>
        <w:pStyle w:val="Compact"/>
      </w:pPr>
      <w:r>
        <w:t xml:space="preserve">The Professor's office reserves the right to reject any item that does not conform to the specifications stated in this Purchase Order. Rejected items must be replaced within 10 business days at the supplier's expense.</w:t>
      </w:r>
    </w:p>
    <w:p>
      <w:pPr>
        <w:numPr>
          <w:ilvl w:val="0"/>
          <w:numId w:val="1001"/>
        </w:numPr>
        <w:pStyle w:val="Compact"/>
      </w:pPr>
      <w:r>
        <w:t xml:space="preserve">Intellectual property rights associated with any software licenses (Item No. 6) are limited to the named users at Ankara Metropolitan University and may not be transferred, sublicensed, or used outside the institution's premises in Ankara, Turkey.</w:t>
      </w:r>
    </w:p>
    <w:p>
      <w:pPr>
        <w:numPr>
          <w:ilvl w:val="0"/>
          <w:numId w:val="1001"/>
        </w:numPr>
        <w:pStyle w:val="Compact"/>
      </w:pPr>
      <w:r>
        <w:t xml:space="preserve">Any disputes arising from this Purchase Order shall be resolved by the competent courts and arbitration centers in Ankara, Turkey. The parties agree to attempt good-faith mediation before initiating legal proceedings.</w:t>
      </w:r>
    </w:p>
    <w:p>
      <w:pPr>
        <w:numPr>
          <w:ilvl w:val="0"/>
          <w:numId w:val="1001"/>
        </w:numPr>
        <w:pStyle w:val="Compact"/>
      </w:pPr>
      <w:r>
        <w:t xml:space="preserve">The supplier warrants that all goods are new, unused, and free from defects. The supplier shall comply with all applicable Turkish consumer protection and product safety regulations (TSE standards).</w:t>
      </w:r>
    </w:p>
    <w:p>
      <w:pPr>
        <w:numPr>
          <w:ilvl w:val="0"/>
          <w:numId w:val="1001"/>
        </w:numPr>
        <w:pStyle w:val="Compact"/>
      </w:pPr>
      <w:r>
        <w:t xml:space="preserve">This Purchase Order becomes effective upon signature by both parties and remains valid until the expiration date stated in the header. Any amendments must be made in writing and signed by the Professor's authorized representative.</w:t>
      </w:r>
    </w:p>
    <w:p>
      <w:pPr>
        <w:numPr>
          <w:ilvl w:val="0"/>
          <w:numId w:val="1001"/>
        </w:numPr>
        <w:pStyle w:val="Compact"/>
      </w:pPr>
      <w:r>
        <w:t xml:space="preserve">The supplier shall provide a detailed invoice (fatura) in Turkish Lira (TRY) in accordance with Turkish tax law, including the university's Tax ID (VKN) and the Purchase Order number PO-ANK-2025-04782.</w:t>
      </w:r>
    </w:p>
    <w:p>
      <w:pPr>
        <w:numPr>
          <w:ilvl w:val="0"/>
          <w:numId w:val="1001"/>
        </w:numPr>
        <w:pStyle w:val="Compact"/>
      </w:pPr>
      <w:r>
        <w:t xml:space="preserve">Force majeure events, including but not limited to natural disasters affecting the Ankara region, shall excuse timely performance for the duration of the event, provided written notice is given within 48 hours.</w:t>
      </w:r>
    </w:p>
    <w:p>
      <w:pPr>
        <w:pStyle w:val="FirstParagraph"/>
      </w:pPr>
      <w:r>
        <w:t xml:space="preserve">8. Approval and Signatures</w:t>
      </w:r>
    </w:p>
    <w:p>
      <w:pPr>
        <w:pStyle w:val="BodyText"/>
      </w:pPr>
      <w:r>
        <w:rPr>
          <w:bCs/>
          <w:b/>
        </w:rPr>
        <w:t xml:space="preserve">For the Purchasing Entity (Buyer):</w:t>
      </w:r>
    </w:p>
    <w:p>
      <w:pPr>
        <w:pStyle w:val="BodyText"/>
      </w:pPr>
      <w:r>
        <w:t xml:space="preserve">Prof. Dr. Elif Kaya</w:t>
      </w:r>
      <w:r>
        <w:br/>
      </w:r>
      <w:r>
        <w:t xml:space="preserve">Professor &amp; Head of Department</w:t>
      </w:r>
      <w:r>
        <w:br/>
      </w:r>
      <w:r>
        <w:t xml:space="preserve">Ankara Metropolitan University, Ankara, Turkey</w:t>
      </w:r>
      <w:r>
        <w:br/>
      </w:r>
      <w:r>
        <w:t xml:space="preserve">Date: _______________</w:t>
      </w:r>
    </w:p>
    <w:p>
      <w:pPr>
        <w:pStyle w:val="BodyText"/>
      </w:pPr>
      <w:r>
        <w:rPr>
          <w:bCs/>
          <w:b/>
        </w:rPr>
        <w:t xml:space="preserve">For the Supplier (Vendor):</w:t>
      </w:r>
    </w:p>
    <w:p>
      <w:pPr>
        <w:pStyle w:val="BodyText"/>
      </w:pPr>
      <w:r>
        <w:t xml:space="preserve">Mehmet Yılmaz</w:t>
      </w:r>
      <w:r>
        <w:br/>
      </w:r>
      <w:r>
        <w:t xml:space="preserve">Commercial Director</w:t>
      </w:r>
      <w:r>
        <w:br/>
      </w:r>
      <w:r>
        <w:t xml:space="preserve">Anadolu Bilimsel Ekipman Ltd. Şti., Ankara, Turkey</w:t>
      </w:r>
      <w:r>
        <w:br/>
      </w:r>
      <w:r>
        <w:t xml:space="preserve">Date: _______________</w:t>
      </w:r>
    </w:p>
    <w:p>
      <w:pPr>
        <w:pStyle w:val="BodyText"/>
      </w:pPr>
      <w:r>
        <w:t xml:space="preserve">This Purchase Order (PO-ANK-2025-04782) was prepared and issued by the Office of the Professor, Department of Applied Physics, Ankara Metropolitan University, Tandoğan Campus, Çankaya, Ankara, Turkey.</w:t>
      </w:r>
      <w:r>
        <w:t xml:space="preserve"> </w:t>
      </w:r>
      <w:r>
        <w:t xml:space="preserve">This document is valid only when bearing the official stamp and signature of the authorized university representative.</w:t>
      </w:r>
      <w:r>
        <w:t xml:space="preserve"> </w:t>
      </w:r>
      <w:r>
        <w:t xml:space="preserve">For inquiries, contact the University Procurement Office in Ankara, Turkey: procurement@ankaramet.edu.tr.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Professor's Office - Ankara, Turkey</dc:title>
  <dc:creator/>
  <dc:language>en</dc:language>
  <cp:keywords/>
  <dcterms:created xsi:type="dcterms:W3CDTF">2026-10-10T02:31:49Z</dcterms:created>
  <dcterms:modified xsi:type="dcterms:W3CDTF">2026-10-10T02:31:49Z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