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Academic</w:t>
      </w:r>
      <w:r>
        <w:t xml:space="preserve"> </w:t>
      </w:r>
      <w:r>
        <w:t xml:space="preserve">Procurement</w:t>
      </w:r>
      <w:r>
        <w:t xml:space="preserve"> </w:t>
      </w:r>
      <w:r>
        <w:t xml:space="preserve">-</w:t>
      </w:r>
      <w:r>
        <w:t xml:space="preserve"> </w:t>
      </w:r>
      <w:r>
        <w:t xml:space="preserve">Istanbul,</w:t>
      </w:r>
      <w:r>
        <w:t xml:space="preserve"> </w:t>
      </w:r>
      <w:r>
        <w:t xml:space="preserve">Turkey</w:t>
      </w:r>
    </w:p>
    <w:bookmarkStart w:id="20" w:name="purchase-order"/>
    <w:p>
      <w:pPr>
        <w:pStyle w:val="Heading1"/>
      </w:pPr>
      <w:r>
        <w:t xml:space="preserve">PURCHASE ORDER</w:t>
      </w:r>
    </w:p>
    <w:p>
      <w:pPr>
        <w:pStyle w:val="FirstParagraph"/>
      </w:pPr>
      <w:r>
        <w:t xml:space="preserve">Academic Procurement Document — Republic of Turkey, Istanbul Province</w:t>
      </w:r>
    </w:p>
    <w:p>
      <w:pPr>
        <w:pStyle w:val="BodyText"/>
      </w:pPr>
      <w:r>
        <w:rPr>
          <w:bCs/>
          <w:b/>
        </w:rPr>
        <w:t xml:space="preserve">PO Number:</w:t>
      </w:r>
      <w:r>
        <w:t xml:space="preserve"> </w:t>
      </w:r>
      <w:r>
        <w:t xml:space="preserve">TR-IST-2025-PO-04872  | </w:t>
      </w:r>
      <w:r>
        <w:t xml:space="preserve"> </w:t>
      </w:r>
      <w:r>
        <w:rPr>
          <w:bCs/>
          <w:b/>
        </w:rPr>
        <w:t xml:space="preserve">Date of Issue:</w:t>
      </w:r>
      <w:r>
        <w:t xml:space="preserve"> </w:t>
      </w:r>
      <w:r>
        <w:t xml:space="preserve">14 June 2025  | </w:t>
      </w:r>
      <w:r>
        <w:t xml:space="preserve"> </w:t>
      </w:r>
      <w:r>
        <w:t xml:space="preserve">OFFICIAL</w:t>
      </w:r>
    </w:p>
    <w:bookmarkEnd w:id="20"/>
    <w:bookmarkStart w:id="21" w:name="issuing-authority-buyer"/>
    <w:p>
      <w:pPr>
        <w:pStyle w:val="Heading3"/>
      </w:pPr>
      <w:r>
        <w:t xml:space="preserve">Issuing Authority (Buyer)</w:t>
      </w:r>
    </w:p>
    <w:p>
      <w:pPr>
        <w:pStyle w:val="FirstParagraph"/>
      </w:pPr>
      <w:r>
        <w:rPr>
          <w:bCs/>
          <w:b/>
        </w:rPr>
        <w:t xml:space="preserve">Office of the Professor</w:t>
      </w:r>
    </w:p>
    <w:p>
      <w:pPr>
        <w:pStyle w:val="BodyText"/>
      </w:pPr>
      <w:r>
        <w:t xml:space="preserve">Department of Applied Sciences</w:t>
      </w:r>
    </w:p>
    <w:p>
      <w:pPr>
        <w:pStyle w:val="BodyText"/>
      </w:pPr>
      <w:r>
        <w:t xml:space="preserve">Faculty of Engineering and Natural Sciences</w:t>
      </w:r>
    </w:p>
    <w:p>
      <w:pPr>
        <w:pStyle w:val="BodyText"/>
      </w:pPr>
      <w:r>
        <w:t xml:space="preserve">Istanbul Technical University (IçTÜ)</w:t>
      </w:r>
    </w:p>
    <w:p>
      <w:pPr>
        <w:pStyle w:val="BodyText"/>
      </w:pPr>
      <w:r>
        <w:t xml:space="preserve">Mahmutbey, 34490 — Istanbul, Turkey</w:t>
      </w:r>
    </w:p>
    <w:p>
      <w:pPr>
        <w:pStyle w:val="BodyText"/>
      </w:pPr>
      <w:r>
        <w:t xml:space="preserve">Tax ID (VKN): 1234567890</w:t>
      </w:r>
    </w:p>
    <w:p>
      <w:pPr>
        <w:pStyle w:val="BodyText"/>
      </w:pPr>
      <w:r>
        <w:t xml:space="preserve">Contact: procurement@prof-office.itu.edu.tr</w:t>
      </w:r>
    </w:p>
    <w:bookmarkEnd w:id="21"/>
    <w:bookmarkStart w:id="22" w:name="supplier-seller"/>
    <w:p>
      <w:pPr>
        <w:pStyle w:val="Heading3"/>
      </w:pPr>
      <w:r>
        <w:t xml:space="preserve">Supplier (Seller)</w:t>
      </w:r>
    </w:p>
    <w:p>
      <w:pPr>
        <w:pStyle w:val="FirstParagraph"/>
      </w:pPr>
      <w:r>
        <w:rPr>
          <w:bCs/>
          <w:b/>
        </w:rPr>
        <w:t xml:space="preserve">Academic Supplies &amp; Equipment Ltd. (Açî Ltd.)</w:t>
      </w:r>
    </w:p>
    <w:p>
      <w:pPr>
        <w:pStyle w:val="BodyText"/>
      </w:pPr>
      <w:r>
        <w:t xml:space="preserve">Levent Business District, No. 42, Floor 7</w:t>
      </w:r>
    </w:p>
    <w:p>
      <w:pPr>
        <w:pStyle w:val="BodyText"/>
      </w:pPr>
      <w:r>
        <w:t xml:space="preserve">34330 — Istanbul, Turkey</w:t>
      </w:r>
    </w:p>
    <w:p>
      <w:pPr>
        <w:pStyle w:val="BodyText"/>
      </w:pPr>
      <w:r>
        <w:t xml:space="preserve">Tax ID (VKN): 9876543210</w:t>
      </w:r>
    </w:p>
    <w:p>
      <w:pPr>
        <w:pStyle w:val="BodyText"/>
      </w:pPr>
      <w:r>
        <w:t xml:space="preserve">IBAN: TR33 0006 4000 0011 2345 6789 01</w:t>
      </w:r>
    </w:p>
    <w:p>
      <w:pPr>
        <w:pStyle w:val="BodyText"/>
      </w:pPr>
      <w:r>
        <w:t xml:space="preserve">Contact: sales@aciltd.com.tr</w:t>
      </w:r>
    </w:p>
    <w:bookmarkEnd w:id="22"/>
    <w:bookmarkStart w:id="23" w:name="professor-details-end-beneficiary"/>
    <w:p>
      <w:pPr>
        <w:pStyle w:val="Heading3"/>
      </w:pPr>
      <w:r>
        <w:t xml:space="preserve">Professor Details (End Beneficiary)</w:t>
      </w:r>
    </w:p>
    <w:p>
      <w:pPr>
        <w:pStyle w:val="FirstParagraph"/>
      </w:pPr>
      <w:r>
        <w:rPr>
          <w:bCs/>
          <w:b/>
        </w:rPr>
        <w:t xml:space="preserve">Prof. Dr. Ahmet Yılmaz</w:t>
      </w:r>
    </w:p>
    <w:p>
      <w:pPr>
        <w:pStyle w:val="BodyText"/>
      </w:pPr>
      <w:r>
        <w:t xml:space="preserve">Chair Professor, Department of Applied Sciences</w:t>
      </w:r>
    </w:p>
    <w:p>
      <w:pPr>
        <w:pStyle w:val="BodyText"/>
      </w:pPr>
      <w:r>
        <w:t xml:space="preserve">Faculty of Engineering and Natural Sciences</w:t>
      </w:r>
    </w:p>
    <w:p>
      <w:pPr>
        <w:pStyle w:val="BodyText"/>
      </w:pPr>
      <w:r>
        <w:t xml:space="preserve">Istanbul Technical University, Istanbul, Turkey</w:t>
      </w:r>
    </w:p>
    <w:p>
      <w:pPr>
        <w:pStyle w:val="BodyText"/>
      </w:pPr>
      <w:r>
        <w:t xml:space="preserve">Employee ID: ITU-2003-0451</w:t>
      </w:r>
    </w:p>
    <w:p>
      <w:pPr>
        <w:pStyle w:val="BodyText"/>
      </w:pPr>
      <w:r>
        <w:t xml:space="preserve">Office: Building C, Room 312, Maslak Campus</w:t>
      </w:r>
    </w:p>
    <w:bookmarkEnd w:id="23"/>
    <w:bookmarkStart w:id="24" w:name="delivery-payment-terms"/>
    <w:p>
      <w:pPr>
        <w:pStyle w:val="Heading3"/>
      </w:pPr>
      <w:r>
        <w:t xml:space="preserve">Delivery &amp; Payment Terms</w:t>
      </w:r>
    </w:p>
    <w:p>
      <w:pPr>
        <w:pStyle w:val="FirstParagraph"/>
      </w:pPr>
      <w:r>
        <w:rPr>
          <w:bCs/>
          <w:b/>
        </w:rPr>
        <w:t xml:space="preserve">Delivery Address:</w:t>
      </w:r>
      <w:r>
        <w:t xml:space="preserve"> </w:t>
      </w:r>
      <w:r>
        <w:t xml:space="preserve">Maslak Campus, Building C, Room 312, 34490 Istanbul, Turkey</w:t>
      </w:r>
    </w:p>
    <w:p>
      <w:pPr>
        <w:pStyle w:val="BodyText"/>
      </w:pPr>
      <w:r>
        <w:rPr>
          <w:bCs/>
          <w:b/>
        </w:rPr>
        <w:t xml:space="preserve">Delivery Deadline:</w:t>
      </w:r>
      <w:r>
        <w:t xml:space="preserve"> </w:t>
      </w:r>
      <w:r>
        <w:t xml:space="preserve">28 June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Turkish Lira (TRY / TL)</w:t>
      </w:r>
    </w:p>
    <w:p>
      <w:pPr>
        <w:pStyle w:val="BodyText"/>
      </w:pPr>
      <w:r>
        <w:rPr>
          <w:bCs/>
          <w:b/>
        </w:rPr>
        <w:t xml:space="preserve">Governing Law:</w:t>
      </w:r>
      <w:r>
        <w:t xml:space="preserve"> </w:t>
      </w:r>
      <w:r>
        <w:t xml:space="preserve">Republic of Turkey, Istanbul Jurisdiction</w:t>
      </w:r>
    </w:p>
    <w:bookmarkEnd w:id="24"/>
    <w:bookmarkStart w:id="26" w:name="itemized-purchase-order-details"/>
    <w:p>
      <w:pPr>
        <w:pStyle w:val="Heading2"/>
      </w:pPr>
      <w:r>
        <w:t xml:space="preserve">Itemized Purchase Order Details</w:t>
      </w:r>
    </w:p>
    <w:p>
      <w:pPr>
        <w:pStyle w:val="FirstParagraph"/>
      </w:pPr>
      <w:r>
        <w:t xml:space="preserve">The following items are procured on behalf of</w:t>
      </w:r>
      <w:r>
        <w:t xml:space="preserve"> </w:t>
      </w:r>
      <w:r>
        <w:rPr>
          <w:bCs/>
          <w:b/>
        </w:rPr>
        <w:t xml:space="preserve">Professor Dr. Ahmet Yılmaz</w:t>
      </w:r>
      <w:r>
        <w:t xml:space="preserve"> </w:t>
      </w:r>
      <w:r>
        <w:t xml:space="preserve">for use in his research laboratory and academic office located in Istanbul, Turkey. All goods must comply with the standards set by the Turkish Standards Institution (TÜRKÖY) and applicable European Union directives as adopted by the Republic of Turkey.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High-Performance Workstation (Intel i9, 64GB RAM, RTX 4090) for Professor's computational research</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4K Professional Monitor, 32-inch, IPS Panel (for Professor's dual-display workstation setup)</w:t>
            </w:r>
          </w:p>
        </w:tc>
        <w:tc>
          <w:tcPr/>
          <w:p>
            <w:pPr>
              <w:pStyle w:val="Compact"/>
              <w:jc w:val="left"/>
            </w:pPr>
            <w:r>
              <w:t xml:space="preserve">2</w:t>
            </w:r>
          </w:p>
        </w:tc>
        <w:tc>
          <w:tcPr/>
          <w:p>
            <w:pPr>
              <w:pStyle w:val="Compact"/>
              <w:jc w:val="left"/>
            </w:pPr>
            <w:r>
              <w:t xml:space="preserve">28,500.00</w:t>
            </w:r>
          </w:p>
        </w:tc>
        <w:tc>
          <w:tcPr/>
          <w:p>
            <w:pPr>
              <w:pStyle w:val="Compact"/>
              <w:jc w:val="left"/>
            </w:pPr>
            <w:r>
              <w:t xml:space="preserve">57,000.00</w:t>
            </w:r>
          </w:p>
        </w:tc>
      </w:tr>
      <w:tr>
        <w:tc>
          <w:tcPr/>
          <w:p>
            <w:pPr>
              <w:pStyle w:val="Compact"/>
              <w:jc w:val="left"/>
            </w:pPr>
            <w:r>
              <w:t xml:space="preserve">03</w:t>
            </w:r>
          </w:p>
        </w:tc>
        <w:tc>
          <w:tcPr/>
          <w:p>
            <w:pPr>
              <w:pStyle w:val="Compact"/>
              <w:jc w:val="left"/>
            </w:pPr>
            <w:r>
              <w:t xml:space="preserve">Ergonomic Executive Office Chair, Leather, with Lumbar Support (for Professor's office in Istanbul campus)</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04</w:t>
            </w:r>
          </w:p>
        </w:tc>
        <w:tc>
          <w:tcPr/>
          <w:p>
            <w:pPr>
              <w:pStyle w:val="Compact"/>
              <w:jc w:val="left"/>
            </w:pPr>
            <w:r>
              <w:t xml:space="preserve">Academic Reference Library Set: 45 volumes on Advanced Thermodynamics and Fluid Mechanics (English &amp; Turkish editions)</w:t>
            </w:r>
          </w:p>
        </w:tc>
        <w:tc>
          <w:tcPr/>
          <w:p>
            <w:pPr>
              <w:pStyle w:val="Compact"/>
              <w:jc w:val="left"/>
            </w:pPr>
            <w:r>
              <w:t xml:space="preserve">1</w:t>
            </w:r>
          </w:p>
        </w:tc>
        <w:tc>
          <w:tcPr/>
          <w:p>
            <w:pPr>
              <w:pStyle w:val="Compact"/>
              <w:jc w:val="left"/>
            </w:pPr>
            <w:r>
              <w:t xml:space="preserve">38,750.00</w:t>
            </w:r>
          </w:p>
        </w:tc>
        <w:tc>
          <w:tcPr/>
          <w:p>
            <w:pPr>
              <w:pStyle w:val="Compact"/>
              <w:jc w:val="left"/>
            </w:pPr>
            <w:r>
              <w:t xml:space="preserve">38,750.00</w:t>
            </w:r>
          </w:p>
        </w:tc>
      </w:tr>
      <w:tr>
        <w:tc>
          <w:tcPr/>
          <w:p>
            <w:pPr>
              <w:pStyle w:val="Compact"/>
              <w:jc w:val="left"/>
            </w:pPr>
            <w:r>
              <w:t xml:space="preserve">05</w:t>
            </w:r>
          </w:p>
        </w:tc>
        <w:tc>
          <w:tcPr/>
          <w:p>
            <w:pPr>
              <w:pStyle w:val="Compact"/>
              <w:jc w:val="left"/>
            </w:pPr>
            <w:r>
              <w:t xml:space="preserve">Laser Printer with Duplex Capability, A3 Format (for Professor's departmental printing needs)</w:t>
            </w:r>
          </w:p>
        </w:tc>
        <w:tc>
          <w:tcPr/>
          <w:p>
            <w:pPr>
              <w:pStyle w:val="Compact"/>
              <w:jc w:val="left"/>
            </w:pPr>
            <w:r>
              <w:t xml:space="preserve">1</w:t>
            </w:r>
          </w:p>
        </w:tc>
        <w:tc>
          <w:tcPr/>
          <w:p>
            <w:pPr>
              <w:pStyle w:val="Compact"/>
              <w:jc w:val="left"/>
            </w:pPr>
            <w:r>
              <w:t xml:space="preserve">42,300.00</w:t>
            </w:r>
          </w:p>
        </w:tc>
        <w:tc>
          <w:tcPr/>
          <w:p>
            <w:pPr>
              <w:pStyle w:val="Compact"/>
              <w:jc w:val="left"/>
            </w:pPr>
            <w:r>
              <w:t xml:space="preserve">42,300.00</w:t>
            </w:r>
          </w:p>
        </w:tc>
      </w:tr>
      <w:tr>
        <w:tc>
          <w:tcPr/>
          <w:p>
            <w:pPr>
              <w:pStyle w:val="Compact"/>
              <w:jc w:val="left"/>
            </w:pPr>
            <w:r>
              <w:t xml:space="preserve">06</w:t>
            </w:r>
          </w:p>
        </w:tc>
        <w:tc>
          <w:tcPr/>
          <w:p>
            <w:pPr>
              <w:pStyle w:val="Compact"/>
              <w:jc w:val="left"/>
            </w:pPr>
            <w:r>
              <w:t xml:space="preserve">Professional Presentation Clicker &amp; Wireless Microphone System (for Professor's lectures at Istanbul campus)</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07</w:t>
            </w:r>
          </w:p>
        </w:tc>
        <w:tc>
          <w:tcPr/>
          <w:p>
            <w:pPr>
              <w:pStyle w:val="Compact"/>
              <w:jc w:val="left"/>
            </w:pPr>
            <w:r>
              <w:t xml:space="preserve">Lab Safety Equipment Kit: Nitrile gloves (10,000 units), safety goggles (50 units), lab coats (20 units)</w:t>
            </w:r>
          </w:p>
        </w:tc>
        <w:tc>
          <w:tcPr/>
          <w:p>
            <w:pPr>
              <w:pStyle w:val="Compact"/>
              <w:jc w:val="left"/>
            </w:pPr>
            <w:r>
              <w:t xml:space="preserve">1</w:t>
            </w:r>
          </w:p>
        </w:tc>
        <w:tc>
          <w:tcPr/>
          <w:p>
            <w:pPr>
              <w:pStyle w:val="Compact"/>
              <w:jc w:val="left"/>
            </w:pPr>
            <w:r>
              <w:t xml:space="preserve">15,200.00</w:t>
            </w:r>
          </w:p>
        </w:tc>
        <w:tc>
          <w:tcPr/>
          <w:p>
            <w:pPr>
              <w:pStyle w:val="Compact"/>
              <w:jc w:val="left"/>
            </w:pPr>
            <w:r>
              <w:t xml:space="preserve">15,200.00</w:t>
            </w:r>
          </w:p>
        </w:tc>
      </w:tr>
      <w:tr>
        <w:tc>
          <w:tcPr/>
          <w:p>
            <w:pPr>
              <w:pStyle w:val="Compact"/>
              <w:jc w:val="left"/>
            </w:pPr>
            <w:r>
              <w:t xml:space="preserve">08</w:t>
            </w:r>
          </w:p>
        </w:tc>
        <w:tc>
          <w:tcPr/>
          <w:p>
            <w:pPr>
              <w:pStyle w:val="Compact"/>
              <w:jc w:val="left"/>
            </w:pPr>
            <w:r>
              <w:t xml:space="preserve">Uninterruptible Power Supply (UPS), 3000VA, with 30-minute backup (for Professor's critical research data protection)</w:t>
            </w:r>
          </w:p>
        </w:tc>
        <w:tc>
          <w:tcPr/>
          <w:p>
            <w:pPr>
              <w:pStyle w:val="Compact"/>
              <w:jc w:val="left"/>
            </w:pPr>
            <w:r>
              <w:t xml:space="preserve">1</w:t>
            </w:r>
          </w:p>
        </w:tc>
        <w:tc>
          <w:tcPr/>
          <w:p>
            <w:pPr>
              <w:pStyle w:val="Compact"/>
              <w:jc w:val="left"/>
            </w:pPr>
            <w:r>
              <w:t xml:space="preserve">24,600.00</w:t>
            </w:r>
          </w:p>
        </w:tc>
        <w:tc>
          <w:tcPr/>
          <w:p>
            <w:pPr>
              <w:pStyle w:val="Compact"/>
              <w:jc w:val="left"/>
            </w:pPr>
            <w:r>
              <w:t xml:space="preserve">24,600.00</w:t>
            </w:r>
          </w:p>
        </w:tc>
      </w:tr>
      <w:tr>
        <w:tc>
          <w:tcPr/>
          <w:p>
            <w:pPr>
              <w:pStyle w:val="Compact"/>
              <w:jc w:val="left"/>
            </w:pPr>
            <w:r>
              <w:t xml:space="preserve">09</w:t>
            </w:r>
          </w:p>
        </w:tc>
        <w:tc>
          <w:tcPr/>
          <w:p>
            <w:pPr>
              <w:pStyle w:val="Compact"/>
              <w:jc w:val="left"/>
            </w:pPr>
            <w:r>
              <w:t xml:space="preserve">Academic Software Licenses: MATLAB, ANSYS, and LaTeX Professional Bundle (3-year subscription)</w:t>
            </w:r>
          </w:p>
        </w:tc>
        <w:tc>
          <w:tcPr/>
          <w:p>
            <w:pPr>
              <w:pStyle w:val="Compact"/>
              <w:jc w:val="left"/>
            </w:pPr>
            <w:r>
              <w:t xml:space="preserve">1</w:t>
            </w:r>
          </w:p>
        </w:tc>
        <w:tc>
          <w:tcPr/>
          <w:p>
            <w:pPr>
              <w:pStyle w:val="Compact"/>
              <w:jc w:val="left"/>
            </w:pPr>
            <w:r>
              <w:t xml:space="preserve">52,000.00</w:t>
            </w:r>
          </w:p>
        </w:tc>
        <w:tc>
          <w:tcPr/>
          <w:p>
            <w:pPr>
              <w:pStyle w:val="Compact"/>
              <w:jc w:val="left"/>
            </w:pPr>
            <w:r>
              <w:t xml:space="preserve">52,000.00</w:t>
            </w:r>
          </w:p>
        </w:tc>
      </w:tr>
      <w:tr>
        <w:tc>
          <w:tcPr/>
          <w:p>
            <w:pPr>
              <w:pStyle w:val="Compact"/>
              <w:jc w:val="left"/>
            </w:pPr>
            <w:r>
              <w:t xml:space="preserve">10</w:t>
            </w:r>
          </w:p>
        </w:tc>
        <w:tc>
          <w:tcPr/>
          <w:p>
            <w:pPr>
              <w:pStyle w:val="Compact"/>
              <w:jc w:val="left"/>
            </w:pPr>
            <w:r>
              <w:t xml:space="preserve">Document Management Filing System, 6-drawer, Fire-Resistant (for Professor's research archives in Istanbul office)</w:t>
            </w:r>
          </w:p>
        </w:tc>
        <w:tc>
          <w:tcPr/>
          <w:p>
            <w:pPr>
              <w:pStyle w:val="Compact"/>
              <w:jc w:val="left"/>
            </w:pPr>
            <w:r>
              <w:t xml:space="preserve">1</w:t>
            </w:r>
          </w:p>
        </w:tc>
        <w:tc>
          <w:tcPr/>
          <w:p>
            <w:pPr>
              <w:pStyle w:val="Compact"/>
              <w:jc w:val="left"/>
            </w:pPr>
            <w:r>
              <w:t xml:space="preserve">9,850.00</w:t>
            </w:r>
          </w:p>
        </w:tc>
        <w:tc>
          <w:tcPr/>
          <w:p>
            <w:pPr>
              <w:pStyle w:val="Compact"/>
              <w:jc w:val="left"/>
            </w:pPr>
            <w:r>
              <w:t xml:space="preserve">9,850.00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443,900.00 TRY</w:t>
            </w:r>
          </w:p>
        </w:tc>
      </w:tr>
      <w:tr>
        <w:tc>
          <w:tcPr/>
          <w:p>
            <w:pPr>
              <w:pStyle w:val="Compact"/>
              <w:jc w:val="left"/>
            </w:pPr>
            <w:r>
              <w:t xml:space="preserve">VAT (KDV) — 20%</w:t>
            </w:r>
          </w:p>
        </w:tc>
        <w:tc>
          <w:tcPr/>
          <w:p>
            <w:pPr>
              <w:pStyle w:val="Compact"/>
              <w:jc w:val="right"/>
            </w:pPr>
            <w:r>
              <w:t xml:space="preserve">88,780.00 TRY</w:t>
            </w:r>
          </w:p>
        </w:tc>
      </w:tr>
      <w:tr>
        <w:tc>
          <w:tcPr/>
          <w:p>
            <w:pPr>
              <w:pStyle w:val="Compact"/>
              <w:jc w:val="left"/>
            </w:pPr>
            <w:r>
              <w:t xml:space="preserve">Delivery &amp; Installation (Istanbul Metro Area)</w:t>
            </w:r>
          </w:p>
        </w:tc>
        <w:tc>
          <w:tcPr/>
          <w:p>
            <w:pPr>
              <w:pStyle w:val="Compact"/>
              <w:jc w:val="right"/>
            </w:pPr>
            <w:r>
              <w:t xml:space="preserve">4,500.00 TRY</w:t>
            </w:r>
          </w:p>
        </w:tc>
      </w:tr>
      <w:tr>
        <w:tc>
          <w:tcPr/>
          <w:p>
            <w:pPr>
              <w:pStyle w:val="Compact"/>
              <w:jc w:val="left"/>
            </w:pPr>
            <w:r>
              <w:t xml:space="preserve">GRAND TOTAL</w:t>
            </w:r>
          </w:p>
        </w:tc>
        <w:tc>
          <w:tcPr/>
          <w:p>
            <w:pPr>
              <w:pStyle w:val="Compact"/>
              <w:jc w:val="right"/>
            </w:pPr>
            <w:r>
              <w:t xml:space="preserve">537,180.00 TRY</w:t>
            </w:r>
          </w:p>
        </w:tc>
      </w:tr>
    </w:tbl>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the Office of the Professor, Istanbul Technical University, and is governed by the commercial laws of the Republic of Turkey. All disputes arising from this Purchase Order shall be subject to the exclusive jurisdiction of the courts in Istanbul, Turkey.</w:t>
      </w:r>
    </w:p>
    <w:p>
      <w:pPr>
        <w:numPr>
          <w:ilvl w:val="0"/>
          <w:numId w:val="1001"/>
        </w:numPr>
        <w:pStyle w:val="Compact"/>
      </w:pPr>
      <w:r>
        <w:t xml:space="preserve">The Supplier shall deliver all items listed in this Purchase Order to the designated address in Istanbul, Turkey, no later than the delivery deadline specified above. Late delivery shall incur a penalty of 0.5% of the total Purchase Order value per calendar day of delay.</w:t>
      </w:r>
    </w:p>
    <w:p>
      <w:pPr>
        <w:numPr>
          <w:ilvl w:val="0"/>
          <w:numId w:val="1001"/>
        </w:numPr>
        <w:pStyle w:val="Compact"/>
      </w:pPr>
      <w:r>
        <w:t xml:space="preserve">All goods procured under this Purchase Order for the Professor must be new, unused, and in original manufacturer packaging. The Supplier warrants that all items comply with TÜRKÖY standards and applicable safety regulations in Turkey.</w:t>
      </w:r>
    </w:p>
    <w:p>
      <w:pPr>
        <w:numPr>
          <w:ilvl w:val="0"/>
          <w:numId w:val="1001"/>
        </w:numPr>
        <w:pStyle w:val="Compact"/>
      </w:pPr>
      <w:r>
        <w:t xml:space="preserve">Payment shall be made via bank transfer to the IBAN specified above within thirty (30) calendar days of receipt of a valid tax invoice (fatura) issued in accordance with Turkish tax law. The Professor's office shall verify all items upon delivery before authorizing payment release.</w:t>
      </w:r>
    </w:p>
    <w:p>
      <w:pPr>
        <w:numPr>
          <w:ilvl w:val="0"/>
          <w:numId w:val="1001"/>
        </w:numPr>
        <w:pStyle w:val="Compact"/>
      </w:pPr>
      <w:r>
        <w:t xml:space="preserve">The Supplier shall provide a minimum two-year warranty on all electronic equipment and a one-year warranty on all furniture and non-electronic items. Warranty claims shall be processed at the Supplier's Istanbul service center.</w:t>
      </w:r>
    </w:p>
    <w:p>
      <w:pPr>
        <w:numPr>
          <w:ilvl w:val="0"/>
          <w:numId w:val="1001"/>
        </w:numPr>
        <w:pStyle w:val="Compact"/>
      </w:pPr>
      <w:r>
        <w:t xml:space="preserve">This Purchase Order may not be transferred, assigned, or subcontracted by the Supplier without the prior written consent of the Professor's office. Any unauthorized subcontracting shall constitute grounds for immediate termination of this Purchase Order.</w:t>
      </w:r>
    </w:p>
    <w:p>
      <w:pPr>
        <w:numPr>
          <w:ilvl w:val="0"/>
          <w:numId w:val="1001"/>
        </w:numPr>
        <w:pStyle w:val="Compact"/>
      </w:pPr>
      <w:r>
        <w:t xml:space="preserve">All intellectual property rights associated with the software licenses procured under this Purchase Order shall be assigned to the Professor and the Department of Applied Sciences for academic and research use within the Istanbul campus.</w:t>
      </w:r>
    </w:p>
    <w:p>
      <w:pPr>
        <w:numPr>
          <w:ilvl w:val="0"/>
          <w:numId w:val="1001"/>
        </w:numPr>
        <w:pStyle w:val="Compact"/>
      </w:pPr>
      <w:r>
        <w:t xml:space="preserve">The Supplier acknowledges that this Purchase Order is for the exclusive benefit of Professor Dr. Ahmet Yılmaz and his research group. No items shall be diverted to any other department, faculty, or external party without written amendment to this Purchase Order.</w:t>
      </w:r>
    </w:p>
    <w:p>
      <w:pPr>
        <w:numPr>
          <w:ilvl w:val="0"/>
          <w:numId w:val="1001"/>
        </w:numPr>
        <w:pStyle w:val="Compact"/>
      </w:pPr>
      <w:r>
        <w:t xml:space="preserve">Force majeure events, including but not limited to natural disasters affecting the Istanbul region, shall be handled in accordance with Article 136 of the Turkish Code of Obligations. Affected parties must notify the other within 48 hours of the event.</w:t>
      </w:r>
    </w:p>
    <w:p>
      <w:pPr>
        <w:numPr>
          <w:ilvl w:val="0"/>
          <w:numId w:val="1001"/>
        </w:numPr>
        <w:pStyle w:val="Compact"/>
      </w:pPr>
      <w:r>
        <w:t xml:space="preserve">This Purchase Order constitutes the entire agreement between the parties regarding the procurement described herein and supersedes all prior negotiations, representations, or agreements, whether written or oral, relating to the subject matter of this Purchase Order in Istanbul, Turkey.</w:t>
      </w:r>
    </w:p>
    <w:bookmarkEnd w:id="25"/>
    <w:p>
      <w:pPr>
        <w:pStyle w:val="FirstParagraph"/>
      </w:pPr>
      <w:r>
        <w:rPr>
          <w:bCs/>
          <w:b/>
        </w:rPr>
        <w:t xml:space="preserve">Authorized by (Buyer):</w:t>
      </w:r>
    </w:p>
    <w:p>
      <w:pPr>
        <w:pStyle w:val="BodyText"/>
      </w:pPr>
      <w:r>
        <w:t xml:space="preserve">Office of the Professor</w:t>
      </w:r>
    </w:p>
    <w:p>
      <w:pPr>
        <w:pStyle w:val="BodyText"/>
      </w:pPr>
      <w:r>
        <w:t xml:space="preserve">Istanbul Technical University</w:t>
      </w:r>
    </w:p>
    <w:p>
      <w:pPr>
        <w:pStyle w:val="BodyText"/>
      </w:pPr>
      <w:r>
        <w:t xml:space="preserve">Prof. Dr. Ahmet Yılmaz</w:t>
      </w:r>
      <w:r>
        <w:br/>
      </w:r>
      <w:r>
        <w:t xml:space="preserve">Chair Professor &amp; Signatory</w:t>
      </w:r>
      <w:r>
        <w:br/>
      </w:r>
      <w:r>
        <w:t xml:space="preserve">Date: _______________</w:t>
      </w:r>
    </w:p>
    <w:p>
      <w:pPr>
        <w:pStyle w:val="BodyText"/>
      </w:pPr>
      <w:r>
        <w:rPr>
          <w:bCs/>
          <w:b/>
        </w:rPr>
        <w:t xml:space="preserve">Accepted by (Supplier):</w:t>
      </w:r>
    </w:p>
    <w:p>
      <w:pPr>
        <w:pStyle w:val="BodyText"/>
      </w:pPr>
      <w:r>
        <w:t xml:space="preserve">Academic Supplies &amp; Equipment Ltd.</w:t>
      </w:r>
    </w:p>
    <w:p>
      <w:pPr>
        <w:pStyle w:val="BodyText"/>
      </w:pPr>
      <w:r>
        <w:t xml:space="preserve">Istanbul, Turkey</w:t>
      </w:r>
    </w:p>
    <w:p>
      <w:pPr>
        <w:pStyle w:val="BodyText"/>
      </w:pPr>
      <w:r>
        <w:t xml:space="preserve">Authorized Representative</w:t>
      </w:r>
      <w:r>
        <w:br/>
      </w:r>
      <w:r>
        <w:t xml:space="preserve">Company Stamp &amp; Signature</w:t>
      </w:r>
      <w:r>
        <w:br/>
      </w:r>
      <w:r>
        <w:t xml:space="preserve">Date: _______________</w:t>
      </w:r>
    </w:p>
    <w:p>
      <w:pPr>
        <w:pStyle w:val="BodyText"/>
      </w:pPr>
      <w:r>
        <w:t xml:space="preserve">Purchase Order No. TR-IST-2025-PO-04872 | Issued in Istanbul, Turkey | Page 1 of 1</w:t>
      </w:r>
    </w:p>
    <w:p>
      <w:pPr>
        <w:pStyle w:val="BodyText"/>
      </w:pPr>
      <w:r>
        <w:t xml:space="preserve">This document is an official procurement record of the Professor's Office, Istanbul Technical University. Unauthorized reproduction or distribution is prohibited under Turkish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Academic Procurement - Istanbul, Turkey</dc:title>
  <dc:creator/>
  <dc:language>en</dc:language>
  <cp:keywords/>
  <dcterms:created xsi:type="dcterms:W3CDTF">2026-10-10T08:33:03Z</dcterms:created>
  <dcterms:modified xsi:type="dcterms:W3CDTF">2026-10-10T08:33:03Z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