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University</w:t>
      </w:r>
      <w:r>
        <w:t xml:space="preserve"> </w:t>
      </w:r>
      <w:r>
        <w:t xml:space="preserve">of</w:t>
      </w:r>
      <w:r>
        <w:t xml:space="preserve"> </w:t>
      </w:r>
      <w:r>
        <w:t xml:space="preserve">Chicago</w:t>
      </w:r>
    </w:p>
    <w:bookmarkStart w:id="20" w:name="purchase-order"/>
    <w:p>
      <w:pPr>
        <w:pStyle w:val="Heading1"/>
      </w:pPr>
      <w:r>
        <w:t xml:space="preserve">PURCHASE ORDER</w:t>
      </w:r>
    </w:p>
    <w:p>
      <w:pPr>
        <w:pStyle w:val="FirstParagraph"/>
      </w:pPr>
      <w:r>
        <w:rPr>
          <w:bCs/>
          <w:b/>
        </w:rPr>
        <w:t xml:space="preserve">University of Chicago — Office of Procurement &amp; Supply Chain Management</w:t>
      </w:r>
    </w:p>
    <w:p>
      <w:pPr>
        <w:pStyle w:val="BodyText"/>
      </w:pPr>
      <w:r>
        <w:t xml:space="preserve">5801 South Ellis Avenue, United States Chicago, Illinois 60637</w:t>
      </w:r>
    </w:p>
    <w:p>
      <w:pPr>
        <w:pStyle w:val="BodyText"/>
      </w:pPr>
      <w:r>
        <w:t xml:space="preserve">Telephone: (773) 702-9000 | Email: procurement@uchicago.edu</w:t>
      </w:r>
    </w:p>
    <w:p>
      <w:pPr>
        <w:pStyle w:val="BodyText"/>
      </w:pPr>
      <w:r>
        <w:t xml:space="preserve">Purchase Order No. UCH-2025-04872</w:t>
      </w:r>
    </w:p>
    <w:p>
      <w:pPr>
        <w:pStyle w:val="BodyText"/>
      </w:pPr>
      <w:r>
        <w:t xml:space="preserve">Date of Issue: June 12, 2025</w:t>
      </w:r>
    </w:p>
    <w:p>
      <w:pPr>
        <w:pStyle w:val="BodyText"/>
      </w:pPr>
      <w:r>
        <w:t xml:space="preserve">Required Delivery Date: July 15, 2025</w:t>
      </w:r>
    </w:p>
    <w:bookmarkEnd w:id="20"/>
    <w:bookmarkStart w:id="21" w:name="buyer-information"/>
    <w:p>
      <w:pPr>
        <w:pStyle w:val="Heading2"/>
      </w:pPr>
      <w:r>
        <w:t xml:space="preserve">1. Buyer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Institution</w:t>
            </w:r>
          </w:p>
        </w:tc>
        <w:tc>
          <w:tcPr/>
          <w:p>
            <w:pPr>
              <w:pStyle w:val="Compact"/>
              <w:jc w:val="left"/>
            </w:pPr>
            <w:r>
              <w:t xml:space="preserve">University of Chicago, Department of Applied Sciences</w:t>
            </w:r>
          </w:p>
        </w:tc>
      </w:tr>
      <w:tr>
        <w:tc>
          <w:tcPr/>
          <w:p>
            <w:pPr>
              <w:pStyle w:val="Compact"/>
              <w:jc w:val="left"/>
            </w:pPr>
            <w:r>
              <w:t xml:space="preserve">Authorized Purchasing Officer</w:t>
            </w:r>
          </w:p>
        </w:tc>
        <w:tc>
          <w:tcPr/>
          <w:p>
            <w:pPr>
              <w:pStyle w:val="Compact"/>
              <w:jc w:val="left"/>
            </w:pPr>
            <w:r>
              <w:t xml:space="preserve">Dr. Margaret L. Whitfield, Procurement Director</w:t>
            </w:r>
          </w:p>
        </w:tc>
      </w:tr>
      <w:tr>
        <w:tc>
          <w:tcPr/>
          <w:p>
            <w:pPr>
              <w:pStyle w:val="Compact"/>
              <w:jc w:val="left"/>
            </w:pPr>
            <w:r>
              <w:t xml:space="preserve">Beneficiary / End User</w:t>
            </w:r>
          </w:p>
        </w:tc>
        <w:tc>
          <w:tcPr/>
          <w:p>
            <w:pPr>
              <w:pStyle w:val="Compact"/>
              <w:jc w:val="left"/>
            </w:pPr>
            <w:r>
              <w:t xml:space="preserve">Professor James R. Callahan, Ph.D., Chair of Computational Physics</w:t>
            </w:r>
          </w:p>
        </w:tc>
      </w:tr>
      <w:tr>
        <w:tc>
          <w:tcPr/>
          <w:p>
            <w:pPr>
              <w:pStyle w:val="Compact"/>
              <w:jc w:val="left"/>
            </w:pPr>
            <w:r>
              <w:t xml:space="preserve">Shipping Address</w:t>
            </w:r>
          </w:p>
        </w:tc>
        <w:tc>
          <w:tcPr/>
          <w:p>
            <w:pPr>
              <w:pStyle w:val="Compact"/>
              <w:jc w:val="left"/>
            </w:pPr>
            <w:r>
              <w:t xml:space="preserve">5625 S. Ellis Ave, Laboratory Building Room 314, United States Chicago, IL 60637</w:t>
            </w:r>
          </w:p>
        </w:tc>
      </w:tr>
      <w:tr>
        <w:tc>
          <w:tcPr/>
          <w:p>
            <w:pPr>
              <w:pStyle w:val="Compact"/>
              <w:jc w:val="left"/>
            </w:pPr>
            <w:r>
              <w:t xml:space="preserve">Payment Terms</w:t>
            </w:r>
          </w:p>
        </w:tc>
        <w:tc>
          <w:tcPr/>
          <w:p>
            <w:pPr>
              <w:pStyle w:val="Compact"/>
              <w:jc w:val="left"/>
            </w:pPr>
            <w:r>
              <w:t xml:space="preserve">Net 45 days from date of invoice receipt</w:t>
            </w:r>
          </w:p>
        </w:tc>
      </w:tr>
    </w:tbl>
    <w:bookmarkEnd w:id="21"/>
    <w:bookmarkStart w:id="22" w:name="vendor-information"/>
    <w:p>
      <w:pPr>
        <w:pStyle w:val="Heading2"/>
      </w:pPr>
      <w:r>
        <w:t xml:space="preserve">2. Vendor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Vendor Name</w:t>
            </w:r>
          </w:p>
        </w:tc>
        <w:tc>
          <w:tcPr/>
          <w:p>
            <w:pPr>
              <w:pStyle w:val="Compact"/>
              <w:jc w:val="left"/>
            </w:pPr>
            <w:r>
              <w:t xml:space="preserve">Midwest Scientific Instruments &amp; Equipment Co.</w:t>
            </w:r>
          </w:p>
        </w:tc>
      </w:tr>
      <w:tr>
        <w:tc>
          <w:tcPr/>
          <w:p>
            <w:pPr>
              <w:pStyle w:val="Compact"/>
              <w:jc w:val="left"/>
            </w:pPr>
            <w:r>
              <w:t xml:space="preserve">Vendor Address</w:t>
            </w:r>
          </w:p>
        </w:tc>
        <w:tc>
          <w:tcPr/>
          <w:p>
            <w:pPr>
              <w:pStyle w:val="Compact"/>
              <w:jc w:val="left"/>
            </w:pPr>
            <w:r>
              <w:t xml:space="preserve">2200 W. Cermak Road, Suite 400, United States Chicago, Illinois 60608</w:t>
            </w:r>
          </w:p>
        </w:tc>
      </w:tr>
      <w:tr>
        <w:tc>
          <w:tcPr/>
          <w:p>
            <w:pPr>
              <w:pStyle w:val="Compact"/>
              <w:jc w:val="left"/>
            </w:pPr>
            <w:r>
              <w:t xml:space="preserve">Contact Person</w:t>
            </w:r>
          </w:p>
        </w:tc>
        <w:tc>
          <w:tcPr/>
          <w:p>
            <w:pPr>
              <w:pStyle w:val="Compact"/>
              <w:jc w:val="left"/>
            </w:pPr>
            <w:r>
              <w:t xml:space="preserve">Thomas A. Reeves, Regional Sales Manager</w:t>
            </w:r>
          </w:p>
        </w:tc>
      </w:tr>
      <w:tr>
        <w:tc>
          <w:tcPr/>
          <w:p>
            <w:pPr>
              <w:pStyle w:val="Compact"/>
              <w:jc w:val="left"/>
            </w:pPr>
            <w:r>
              <w:t xml:space="preserve">Vendor Phone</w:t>
            </w:r>
          </w:p>
        </w:tc>
        <w:tc>
          <w:tcPr/>
          <w:p>
            <w:pPr>
              <w:pStyle w:val="Compact"/>
              <w:jc w:val="left"/>
            </w:pPr>
            <w:r>
              <w:t xml:space="preserve">(312) 555-0198</w:t>
            </w:r>
          </w:p>
        </w:tc>
      </w:tr>
      <w:tr>
        <w:tc>
          <w:tcPr/>
          <w:p>
            <w:pPr>
              <w:pStyle w:val="Compact"/>
              <w:jc w:val="left"/>
            </w:pPr>
            <w:r>
              <w:t xml:space="preserve">Vendor Email</w:t>
            </w:r>
          </w:p>
        </w:tc>
        <w:tc>
          <w:tcPr/>
          <w:p>
            <w:pPr>
              <w:pStyle w:val="Compact"/>
              <w:jc w:val="left"/>
            </w:pPr>
            <w:r>
              <w:t xml:space="preserve">t.reeves@midwestsci.com</w:t>
            </w:r>
          </w:p>
        </w:tc>
      </w:tr>
      <w:tr>
        <w:tc>
          <w:tcPr/>
          <w:p>
            <w:pPr>
              <w:pStyle w:val="Compact"/>
              <w:jc w:val="left"/>
            </w:pPr>
            <w:r>
              <w:t xml:space="preserve">Tax ID / EIN</w:t>
            </w:r>
          </w:p>
        </w:tc>
        <w:tc>
          <w:tcPr/>
          <w:p>
            <w:pPr>
              <w:pStyle w:val="Compact"/>
              <w:jc w:val="left"/>
            </w:pPr>
            <w:r>
              <w:t xml:space="preserve">36-4829105</w:t>
            </w:r>
          </w:p>
        </w:tc>
      </w:tr>
    </w:tbl>
    <w:bookmarkEnd w:id="22"/>
    <w:bookmarkStart w:id="23" w:name="X096c4cb7eccf806b4d92fc5f454d32fa31792a7"/>
    <w:p>
      <w:pPr>
        <w:pStyle w:val="Heading2"/>
      </w:pPr>
      <w:r>
        <w:t xml:space="preserve">3. Line Items — Equipment and Materials for Professor Callahan’s Research Laboratory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r>
      <w:tr>
        <w:tc>
          <w:tcPr/>
          <w:p>
            <w:pPr>
              <w:pStyle w:val="Compact"/>
              <w:jc w:val="left"/>
            </w:pPr>
            <w:r>
              <w:t xml:space="preserve">1</w:t>
            </w:r>
          </w:p>
        </w:tc>
        <w:tc>
          <w:tcPr/>
          <w:p>
            <w:pPr>
              <w:pStyle w:val="Compact"/>
              <w:jc w:val="left"/>
            </w:pPr>
            <w:r>
              <w:t xml:space="preserve">High-Performance Workstation (64-core CPU, 512 GB RAM, dual GPU) — designated for Professor Callahan’s quantum simulation research</w:t>
            </w:r>
          </w:p>
        </w:tc>
        <w:tc>
          <w:tcPr/>
          <w:p>
            <w:pPr>
              <w:pStyle w:val="Compact"/>
              <w:jc w:val="left"/>
            </w:pPr>
            <w:r>
              <w:t xml:space="preserve">2</w:t>
            </w:r>
          </w:p>
        </w:tc>
        <w:tc>
          <w:tcPr/>
          <w:p>
            <w:pPr>
              <w:pStyle w:val="Compact"/>
              <w:jc w:val="left"/>
            </w:pPr>
            <w:r>
              <w:t xml:space="preserve">$18,450.00</w:t>
            </w:r>
          </w:p>
        </w:tc>
        <w:tc>
          <w:tcPr/>
          <w:p>
            <w:pPr>
              <w:pStyle w:val="Compact"/>
              <w:jc w:val="left"/>
            </w:pPr>
            <w:r>
              <w:t xml:space="preserve">$36,900.00</w:t>
            </w:r>
          </w:p>
        </w:tc>
      </w:tr>
      <w:tr>
        <w:tc>
          <w:tcPr/>
          <w:p>
            <w:pPr>
              <w:pStyle w:val="Compact"/>
              <w:jc w:val="left"/>
            </w:pPr>
            <w:r>
              <w:t xml:space="preserve">2</w:t>
            </w:r>
          </w:p>
        </w:tc>
        <w:tc>
          <w:tcPr/>
          <w:p>
            <w:pPr>
              <w:pStyle w:val="Compact"/>
              <w:jc w:val="left"/>
            </w:pPr>
            <w:r>
              <w:t xml:space="preserve">Cryogenic Temperature Controller, Model CT-9000, with calibration certificate</w:t>
            </w:r>
          </w:p>
        </w:tc>
        <w:tc>
          <w:tcPr/>
          <w:p>
            <w:pPr>
              <w:pStyle w:val="Compact"/>
              <w:jc w:val="left"/>
            </w:pPr>
            <w:r>
              <w:t xml:space="preserve">1</w:t>
            </w:r>
          </w:p>
        </w:tc>
        <w:tc>
          <w:tcPr/>
          <w:p>
            <w:pPr>
              <w:pStyle w:val="Compact"/>
              <w:jc w:val="left"/>
            </w:pPr>
            <w:r>
              <w:t xml:space="preserve">$42,300.00</w:t>
            </w:r>
          </w:p>
        </w:tc>
        <w:tc>
          <w:tcPr/>
          <w:p>
            <w:pPr>
              <w:pStyle w:val="Compact"/>
              <w:jc w:val="left"/>
            </w:pPr>
            <w:r>
              <w:t xml:space="preserve">$42,300.00</w:t>
            </w:r>
          </w:p>
        </w:tc>
      </w:tr>
      <w:tr>
        <w:tc>
          <w:tcPr/>
          <w:p>
            <w:pPr>
              <w:pStyle w:val="Compact"/>
              <w:jc w:val="left"/>
            </w:pPr>
            <w:r>
              <w:t xml:space="preserve">3</w:t>
            </w:r>
          </w:p>
        </w:tc>
        <w:tc>
          <w:tcPr/>
          <w:p>
            <w:pPr>
              <w:pStyle w:val="Compact"/>
              <w:jc w:val="left"/>
            </w:pPr>
            <w:r>
              <w:t xml:space="preserve">Laser Interferometer Displacement Sensor, 10 nm resolution, including mounting hardware</w:t>
            </w:r>
          </w:p>
        </w:tc>
        <w:tc>
          <w:tcPr/>
          <w:p>
            <w:pPr>
              <w:pStyle w:val="Compact"/>
              <w:jc w:val="left"/>
            </w:pPr>
            <w:r>
              <w:t xml:space="preserve">3</w:t>
            </w:r>
          </w:p>
        </w:tc>
        <w:tc>
          <w:tcPr/>
          <w:p>
            <w:pPr>
              <w:pStyle w:val="Compact"/>
              <w:jc w:val="left"/>
            </w:pPr>
            <w:r>
              <w:t xml:space="preserve">$7,820.00</w:t>
            </w:r>
          </w:p>
        </w:tc>
        <w:tc>
          <w:tcPr/>
          <w:p>
            <w:pPr>
              <w:pStyle w:val="Compact"/>
              <w:jc w:val="left"/>
            </w:pPr>
            <w:r>
              <w:t xml:space="preserve">$23,460.00</w:t>
            </w:r>
          </w:p>
        </w:tc>
      </w:tr>
      <w:tr>
        <w:tc>
          <w:tcPr/>
          <w:p>
            <w:pPr>
              <w:pStyle w:val="Compact"/>
              <w:jc w:val="left"/>
            </w:pPr>
            <w:r>
              <w:t xml:space="preserve">4</w:t>
            </w:r>
          </w:p>
        </w:tc>
        <w:tc>
          <w:tcPr/>
          <w:p>
            <w:pPr>
              <w:pStyle w:val="Compact"/>
              <w:jc w:val="left"/>
            </w:pPr>
            <w:r>
              <w:t xml:space="preserve">Vacuum Pump System, rotary vane, 120 L/s capacity, with exhaust filtration</w:t>
            </w:r>
          </w:p>
        </w:tc>
        <w:tc>
          <w:tcPr/>
          <w:p>
            <w:pPr>
              <w:pStyle w:val="Compact"/>
              <w:jc w:val="left"/>
            </w:pPr>
            <w:r>
              <w:t xml:space="preserve">1</w:t>
            </w:r>
          </w:p>
        </w:tc>
        <w:tc>
          <w:tcPr/>
          <w:p>
            <w:pPr>
              <w:pStyle w:val="Compact"/>
              <w:jc w:val="left"/>
            </w:pPr>
            <w:r>
              <w:t xml:space="preserve">$11,650.00</w:t>
            </w:r>
          </w:p>
        </w:tc>
        <w:tc>
          <w:tcPr/>
          <w:p>
            <w:pPr>
              <w:pStyle w:val="Compact"/>
              <w:jc w:val="left"/>
            </w:pPr>
            <w:r>
              <w:t xml:space="preserve">$11,650.00</w:t>
            </w:r>
          </w:p>
        </w:tc>
      </w:tr>
      <w:tr>
        <w:tc>
          <w:tcPr/>
          <w:p>
            <w:pPr>
              <w:pStyle w:val="Compact"/>
              <w:jc w:val="left"/>
            </w:pPr>
            <w:r>
              <w:t xml:space="preserve">5</w:t>
            </w:r>
          </w:p>
        </w:tc>
        <w:tc>
          <w:tcPr/>
          <w:p>
            <w:pPr>
              <w:pStyle w:val="Compact"/>
              <w:jc w:val="left"/>
            </w:pPr>
            <w:r>
              <w:t xml:space="preserve">Lab Notebook Set (200-page, acid-free, bound) — for Professor Callahan’s graduate research assistants</w:t>
            </w:r>
          </w:p>
        </w:tc>
        <w:tc>
          <w:tcPr/>
          <w:p>
            <w:pPr>
              <w:pStyle w:val="Compact"/>
              <w:jc w:val="left"/>
            </w:pPr>
            <w:r>
              <w:t xml:space="preserve">25</w:t>
            </w:r>
          </w:p>
        </w:tc>
        <w:tc>
          <w:tcPr/>
          <w:p>
            <w:pPr>
              <w:pStyle w:val="Compact"/>
              <w:jc w:val="left"/>
            </w:pPr>
            <w:r>
              <w:t xml:space="preserve">$14.50</w:t>
            </w:r>
          </w:p>
        </w:tc>
        <w:tc>
          <w:tcPr/>
          <w:p>
            <w:pPr>
              <w:pStyle w:val="Compact"/>
              <w:jc w:val="left"/>
            </w:pPr>
            <w:r>
              <w:t xml:space="preserve">$362.50</w:t>
            </w:r>
          </w:p>
        </w:tc>
      </w:tr>
      <w:tr>
        <w:tc>
          <w:tcPr/>
          <w:p>
            <w:pPr>
              <w:pStyle w:val="Compact"/>
              <w:jc w:val="left"/>
            </w:pPr>
            <w:r>
              <w:t xml:space="preserve">6</w:t>
            </w:r>
          </w:p>
        </w:tc>
        <w:tc>
          <w:tcPr/>
          <w:p>
            <w:pPr>
              <w:pStyle w:val="Compact"/>
              <w:jc w:val="left"/>
            </w:pPr>
            <w:r>
              <w:t xml:space="preserve">Anti-Static Matting, 4 ft x 6 ft, for electronics workbench</w:t>
            </w:r>
          </w:p>
        </w:tc>
        <w:tc>
          <w:tcPr/>
          <w:p>
            <w:pPr>
              <w:pStyle w:val="Compact"/>
              <w:jc w:val="left"/>
            </w:pPr>
            <w:r>
              <w:t xml:space="preserve">4</w:t>
            </w:r>
          </w:p>
        </w:tc>
        <w:tc>
          <w:tcPr/>
          <w:p>
            <w:pPr>
              <w:pStyle w:val="Compact"/>
              <w:jc w:val="left"/>
            </w:pPr>
            <w:r>
              <w:t xml:space="preserve">$89.00</w:t>
            </w:r>
          </w:p>
        </w:tc>
        <w:tc>
          <w:tcPr/>
          <w:p>
            <w:pPr>
              <w:pStyle w:val="Compact"/>
              <w:jc w:val="left"/>
            </w:pPr>
            <w:r>
              <w:t xml:space="preserve">$356.00</w:t>
            </w:r>
          </w:p>
        </w:tc>
      </w:tr>
      <w:tr>
        <w:tc>
          <w:tcPr/>
          <w:p>
            <w:pPr>
              <w:pStyle w:val="Compact"/>
              <w:jc w:val="left"/>
            </w:pPr>
            <w:r>
              <w:t xml:space="preserve">7</w:t>
            </w:r>
          </w:p>
        </w:tc>
        <w:tc>
          <w:tcPr/>
          <w:p>
            <w:pPr>
              <w:pStyle w:val="Compact"/>
              <w:jc w:val="left"/>
            </w:pPr>
            <w:r>
              <w:t xml:space="preserve">Professional Installation, Calibration, and On-Site Training (8 hours) at the University of Chicago laboratory in United States Chicago</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gridSpan w:val="4"/>
          </w:tcPr>
          <w:p>
            <w:pPr>
              <w:pStyle w:val="Compact"/>
              <w:jc w:val="left"/>
            </w:pPr>
            <w:r>
              <w:t xml:space="preserve">Subtotal</w:t>
            </w:r>
          </w:p>
        </w:tc>
        <w:tc>
          <w:tcPr/>
          <w:p>
            <w:pPr>
              <w:pStyle w:val="Compact"/>
              <w:jc w:val="left"/>
            </w:pPr>
            <w:r>
              <w:t xml:space="preserve">$120,528.50</w:t>
            </w:r>
          </w:p>
        </w:tc>
      </w:tr>
      <w:tr>
        <w:tc>
          <w:tcPr>
            <w:gridSpan w:val="4"/>
          </w:tcPr>
          <w:p>
            <w:pPr>
              <w:pStyle w:val="Compact"/>
              <w:jc w:val="left"/>
            </w:pPr>
            <w:r>
              <w:t xml:space="preserve">Illinois State Sales Tax (8.75%)</w:t>
            </w:r>
          </w:p>
        </w:tc>
        <w:tc>
          <w:tcPr/>
          <w:p>
            <w:pPr>
              <w:pStyle w:val="Compact"/>
              <w:jc w:val="left"/>
            </w:pPr>
            <w:r>
              <w:t xml:space="preserve">$10,546.24</w:t>
            </w:r>
          </w:p>
        </w:tc>
      </w:tr>
      <w:tr>
        <w:tc>
          <w:tcPr>
            <w:gridSpan w:val="4"/>
          </w:tcPr>
          <w:p>
            <w:pPr>
              <w:pStyle w:val="Compact"/>
              <w:jc w:val="left"/>
            </w:pPr>
            <w:r>
              <w:t xml:space="preserve">Freight &amp; Handling (United States Chicago metropolitan delivery)</w:t>
            </w:r>
          </w:p>
        </w:tc>
        <w:tc>
          <w:tcPr/>
          <w:p>
            <w:pPr>
              <w:pStyle w:val="Compact"/>
              <w:jc w:val="left"/>
            </w:pPr>
            <w:r>
              <w:t xml:space="preserve">$1,275.00</w:t>
            </w:r>
          </w:p>
        </w:tc>
      </w:tr>
      <w:tr>
        <w:tc>
          <w:tcPr>
            <w:gridSpan w:val="4"/>
          </w:tcPr>
          <w:p>
            <w:pPr>
              <w:pStyle w:val="Compact"/>
              <w:jc w:val="left"/>
            </w:pPr>
            <w:r>
              <w:rPr>
                <w:bCs/>
                <w:b/>
              </w:rPr>
              <w:t xml:space="preserve">TOTAL PURCHASE ORDER AMOUNT</w:t>
            </w:r>
          </w:p>
        </w:tc>
        <w:tc>
          <w:tcPr/>
          <w:p>
            <w:pPr>
              <w:pStyle w:val="Compact"/>
              <w:jc w:val="left"/>
            </w:pPr>
            <w:r>
              <w:rPr>
                <w:bCs/>
                <w:b/>
              </w:rPr>
              <w:t xml:space="preserve">$132,349.74</w:t>
            </w:r>
          </w:p>
        </w:tc>
      </w:tr>
    </w:tbl>
    <w:bookmarkEnd w:id="23"/>
    <w:bookmarkStart w:id="24" w:name="terms-and-conditions"/>
    <w:p>
      <w:pPr>
        <w:pStyle w:val="Heading2"/>
      </w:pPr>
      <w:r>
        <w:t xml:space="preserve">4. Terms and Conditions</w:t>
      </w:r>
    </w:p>
    <w:p>
      <w:pPr>
        <w:pStyle w:val="FirstParagraph"/>
      </w:pPr>
      <w:r>
        <w:rPr>
          <w:bCs/>
          <w:b/>
        </w:rPr>
        <w:t xml:space="preserve">4.1</w:t>
      </w:r>
      <w:r>
        <w:t xml:space="preserve"> </w:t>
      </w:r>
      <w:r>
        <w:t xml:space="preserve">This Purchase Order constitutes a binding agreement between the University of Chicago (hereinafter “the Buyer”) and Midwest Scientific Instruments &amp; Equipment Co. (hereinafter “the Vendor”) for the procurement of laboratory equipment and services as itemized above. All goods and services shall be delivered to the specified address in United States Chicago, Illinois, no later than the Required Delivery Date stated in Section 1.</w:t>
      </w:r>
    </w:p>
    <w:p>
      <w:pPr>
        <w:pStyle w:val="BodyText"/>
      </w:pPr>
      <w:r>
        <w:rPr>
          <w:bCs/>
          <w:b/>
        </w:rPr>
        <w:t xml:space="preserve">4.2</w:t>
      </w:r>
      <w:r>
        <w:t xml:space="preserve"> </w:t>
      </w:r>
      <w:r>
        <w:t xml:space="preserve">The Vendor acknowledges that the primary end user of the procured equipment is Professor James R. Callahan, Ph.D., and that all installations, calibrations, and training sessions shall be coordinated directly with the Professor’s office and laboratory staff. The Vendor shall provide a minimum of ten (10) business days’ written notice prior to any on-site installation work at the University of Chicago facility.</w:t>
      </w:r>
    </w:p>
    <w:p>
      <w:pPr>
        <w:pStyle w:val="BodyText"/>
      </w:pPr>
      <w:r>
        <w:rPr>
          <w:bCs/>
          <w:b/>
        </w:rPr>
        <w:t xml:space="preserve">4.3</w:t>
      </w:r>
      <w:r>
        <w:t xml:space="preserve"> </w:t>
      </w:r>
      <w:r>
        <w:t xml:space="preserve">Payment shall be made by electronic funds transfer (EFT) within forty-five (45) calendar days of the Buyer’s receipt of a correct and complete invoice. The Vendor shall include the Purchase Order number UCH-2025-04872 on all invoices, shipping documents, and correspondence related to this transaction.</w:t>
      </w:r>
    </w:p>
    <w:p>
      <w:pPr>
        <w:pStyle w:val="BodyText"/>
      </w:pPr>
      <w:r>
        <w:rPr>
          <w:bCs/>
          <w:b/>
        </w:rPr>
        <w:t xml:space="preserve">4.4</w:t>
      </w:r>
      <w:r>
        <w:t xml:space="preserve"> </w:t>
      </w:r>
      <w:r>
        <w:t xml:space="preserve">All equipment shall be new, unused, and in original manufacturer packaging. The Vendor warrants that all items conform to the specifications outlined in this Purchase Order and applicable United States federal and Illinois state safety regulations. A minimum two-year manufacturer’s warranty is required on all capital equipment items.</w:t>
      </w:r>
    </w:p>
    <w:p>
      <w:pPr>
        <w:pStyle w:val="BodyText"/>
      </w:pPr>
      <w:r>
        <w:rPr>
          <w:bCs/>
          <w:b/>
        </w:rPr>
        <w:t xml:space="preserve">4.5</w:t>
      </w:r>
      <w:r>
        <w:t xml:space="preserve"> </w:t>
      </w:r>
      <w:r>
        <w:t xml:space="preserve">The Vendor shall comply with all applicable United States federal procurement regulations, the University of Chicago’s internal purchasing policies, and all environmental, health, and safety standards in effect in the City of Chicago and Cook County, Illinois. Any hazardous materials included in the shipment must be properly labeled and documented in accordance with OSHA and DOT regulations.</w:t>
      </w:r>
    </w:p>
    <w:p>
      <w:pPr>
        <w:pStyle w:val="BodyText"/>
      </w:pPr>
      <w:r>
        <w:rPr>
          <w:bCs/>
          <w:b/>
        </w:rPr>
        <w:t xml:space="preserve">4.6</w:t>
      </w:r>
      <w:r>
        <w:t xml:space="preserve"> </w:t>
      </w:r>
      <w:r>
        <w:t xml:space="preserve">In the event of a delivery delay exceeding five (5) business days beyond the Required Delivery Date, the Buyer reserves the right to withhold payment for the affected line items until delivery is completed, and the Vendor shall bear any additional costs incurred by the Professor’s research group due to the delay, including but not limited to lost research time and temporary rental of substitute equipment.</w:t>
      </w:r>
    </w:p>
    <w:p>
      <w:pPr>
        <w:pStyle w:val="BodyText"/>
      </w:pPr>
      <w:r>
        <w:rPr>
          <w:bCs/>
          <w:b/>
        </w:rPr>
        <w:t xml:space="preserve">4.7</w:t>
      </w:r>
      <w:r>
        <w:t xml:space="preserve"> </w:t>
      </w:r>
      <w:r>
        <w:t xml:space="preserve">This Purchase Order is governed by the laws of the State of Illinois and the United States of America. Any disputes arising from this Purchase Order shall be resolved through binding arbitration in United States Chicago, Illinois, in accordance with the rules of the American Arbitration Association.</w:t>
      </w:r>
    </w:p>
    <w:bookmarkEnd w:id="24"/>
    <w:bookmarkStart w:id="25" w:name="authorization-and-signatures"/>
    <w:p>
      <w:pPr>
        <w:pStyle w:val="Heading2"/>
      </w:pPr>
      <w:r>
        <w:t xml:space="preserve">5. Authorization and Signatures</w:t>
      </w:r>
    </w:p>
    <w:p>
      <w:pPr>
        <w:pStyle w:val="FirstParagraph"/>
      </w:pPr>
      <w:r>
        <w:t xml:space="preserve">This Purchase Order has been reviewed and authorized by the undersigned. By signing below, the Buyer confirms that sufficient funding has been allocated from the Department of Applied Sciences research grant (NSF Award No. 2024-CP-1187) to cover the total Purchase Order amount of $132,349.74. The Vendor’s acceptance of this Purchase Order shall be confirmed in writing within five (5) business days of receipt.</w:t>
      </w:r>
    </w:p>
    <w:p>
      <w:pPr>
        <w:pStyle w:val="BodyText"/>
      </w:pPr>
      <w:r>
        <w:rPr>
          <w:bCs/>
          <w:b/>
        </w:rPr>
        <w:t xml:space="preserve">For the Buyer — University of Chicago</w:t>
      </w:r>
    </w:p>
    <w:p>
      <w:pPr>
        <w:pStyle w:val="BodyText"/>
      </w:pPr>
      <w:r>
        <w:rPr>
          <w:bCs/>
          <w:b/>
        </w:rPr>
        <w:t xml:space="preserve">Dr. Margaret L. Whitfield</w:t>
      </w:r>
      <w:r>
        <w:br/>
      </w:r>
      <w:r>
        <w:t xml:space="preserve">Procurement Director</w:t>
      </w:r>
      <w:r>
        <w:br/>
      </w:r>
      <w:r>
        <w:t xml:space="preserve">Date: ______________________</w:t>
      </w:r>
    </w:p>
    <w:p>
      <w:pPr>
        <w:pStyle w:val="BodyText"/>
      </w:pPr>
      <w:r>
        <w:rPr>
          <w:bCs/>
          <w:b/>
        </w:rPr>
        <w:t xml:space="preserve">For the Vendor — Midwest Scientific Instruments &amp; Equipment Co.</w:t>
      </w:r>
    </w:p>
    <w:p>
      <w:pPr>
        <w:pStyle w:val="BodyText"/>
      </w:pPr>
      <w:r>
        <w:rPr>
          <w:bCs/>
          <w:b/>
        </w:rPr>
        <w:t xml:space="preserve">Thomas A. Reeves</w:t>
      </w:r>
      <w:r>
        <w:br/>
      </w:r>
      <w:r>
        <w:t xml:space="preserve">Regional Sales Manager</w:t>
      </w:r>
      <w:r>
        <w:br/>
      </w:r>
      <w:r>
        <w:t xml:space="preserve">Date: ______________________</w:t>
      </w:r>
    </w:p>
    <w:p>
      <w:pPr>
        <w:pStyle w:val="BodyText"/>
      </w:pPr>
      <w:r>
        <w:rPr>
          <w:bCs/>
          <w:b/>
        </w:rPr>
        <w:t xml:space="preserve">End-User Acknowledgment</w:t>
      </w:r>
    </w:p>
    <w:p>
      <w:pPr>
        <w:pStyle w:val="BodyText"/>
      </w:pPr>
      <w:r>
        <w:rPr>
          <w:bCs/>
          <w:b/>
        </w:rPr>
        <w:t xml:space="preserve">Professor James R. Callahan, Ph.D.</w:t>
      </w:r>
      <w:r>
        <w:br/>
      </w:r>
      <w:r>
        <w:t xml:space="preserve">Chair, Computational Physics</w:t>
      </w:r>
      <w:r>
        <w:br/>
      </w:r>
      <w:r>
        <w:t xml:space="preserve">University of Chicago, United States Chicago</w:t>
      </w:r>
      <w:r>
        <w:br/>
      </w:r>
      <w:r>
        <w:t xml:space="preserve">Date: ______________________</w:t>
      </w:r>
    </w:p>
    <w:p>
      <w:pPr>
        <w:pStyle w:val="BodyText"/>
      </w:pPr>
      <w:r>
        <w:rPr>
          <w:bCs/>
          <w:b/>
        </w:rPr>
        <w:t xml:space="preserve">Financial Review</w:t>
      </w:r>
    </w:p>
    <w:p>
      <w:pPr>
        <w:pStyle w:val="BodyText"/>
      </w:pPr>
      <w:r>
        <w:rPr>
          <w:bCs/>
          <w:b/>
        </w:rPr>
        <w:t xml:space="preserve">Sarah K. Okafor, CPA</w:t>
      </w:r>
      <w:r>
        <w:br/>
      </w:r>
      <w:r>
        <w:t xml:space="preserve">Departmental Budget Officer</w:t>
      </w:r>
      <w:r>
        <w:br/>
      </w:r>
      <w:r>
        <w:t xml:space="preserve">Date: ______________________</w:t>
      </w:r>
    </w:p>
    <w:bookmarkEnd w:id="25"/>
    <w:p>
      <w:pPr>
        <w:pStyle w:val="BodyText"/>
      </w:pPr>
      <w:r>
        <w:t xml:space="preserve">This Purchase Order (No. UCH-2025-04872) was issued by the University of Chicago, United States Chicago, Illinois. This document is the property of the University of Chicago and is intended solely for the use of the parties named herein. Unauthorized reproduction or distribution is prohibited. For questions regarding this Purchase Order, contact the Office of Procurement &amp; Supply Chain Management at (773) 702-9000 or procurement@uchicago.edu.</w:t>
      </w:r>
    </w:p>
    <w:p>
      <w:pPr>
        <w:pStyle w:val="BodyText"/>
      </w:pPr>
      <w:r>
        <w:t xml:space="preserve">Page 1 of 1 — Generated: June 12, 2025</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University of Chicago</dc:title>
  <dc:creator/>
  <dc:language>en</dc:language>
  <cp:keywords/>
  <dcterms:created xsi:type="dcterms:W3CDTF">2026-10-10T03:49:46Z</dcterms:created>
  <dcterms:modified xsi:type="dcterms:W3CDTF">2026-10-10T03:49:46Z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