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Procurement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Academic Procurement Document — United States Los Angeles</w:t>
      </w:r>
    </w:p>
    <w:p>
      <w:pPr>
        <w:pStyle w:val="BodyText"/>
      </w:pPr>
      <w:r>
        <w:t xml:space="preserve">PO No.: LA-2025-PROF-04872</w:t>
      </w:r>
    </w:p>
    <w:p>
      <w:pPr>
        <w:pStyle w:val="BodyText"/>
      </w:pPr>
      <w:r>
        <w:t xml:space="preserve">Date of Issue: June 12, 2025  |  Valid Until: July 12, 2025</w:t>
      </w:r>
    </w:p>
    <w:bookmarkEnd w:id="20"/>
    <w:bookmarkStart w:id="21" w:name="buyer-requisitioning-party"/>
    <w:p>
      <w:pPr>
        <w:pStyle w:val="Heading3"/>
      </w:pPr>
      <w:r>
        <w:t xml:space="preserve">Buyer (Requisitioning Party)</w:t>
      </w:r>
    </w:p>
    <w:p>
      <w:pPr>
        <w:pStyle w:val="FirstParagraph"/>
      </w:pPr>
      <w:r>
        <w:rPr>
          <w:bCs/>
          <w:b/>
        </w:rPr>
        <w:t xml:space="preserve">Office of Academic Procurement</w:t>
      </w:r>
    </w:p>
    <w:p>
      <w:pPr>
        <w:pStyle w:val="BodyText"/>
      </w:pPr>
      <w:r>
        <w:t xml:space="preserve">University of Southern California</w:t>
      </w:r>
    </w:p>
    <w:p>
      <w:pPr>
        <w:pStyle w:val="BodyText"/>
      </w:pPr>
      <w:r>
        <w:t xml:space="preserve">3620 S. Vermont Ave, Suite 200</w:t>
      </w:r>
    </w:p>
    <w:p>
      <w:pPr>
        <w:pStyle w:val="BodyText"/>
      </w:pPr>
      <w:r>
        <w:t xml:space="preserve">Los Angeles, California 90089</w:t>
      </w:r>
    </w:p>
    <w:p>
      <w:pPr>
        <w:pStyle w:val="BodyText"/>
      </w:pPr>
      <w:r>
        <w:t xml:space="preserve">United States</w:t>
      </w:r>
    </w:p>
    <w:p>
      <w:pPr>
        <w:pStyle w:val="BodyText"/>
      </w:pPr>
      <w:r>
        <w:t xml:space="preserve">Attn: Dr. Margaret Chen, Procurement Director</w:t>
      </w:r>
    </w:p>
    <w:p>
      <w:pPr>
        <w:pStyle w:val="BodyText"/>
      </w:pPr>
      <w:r>
        <w:t xml:space="preserve">Email: procurement@usc.edu</w:t>
      </w:r>
    </w:p>
    <w:p>
      <w:pPr>
        <w:pStyle w:val="BodyText"/>
      </w:pPr>
      <w:r>
        <w:t xml:space="preserve">Phone: (213) 555-0147</w:t>
      </w:r>
    </w:p>
    <w:bookmarkEnd w:id="21"/>
    <w:bookmarkStart w:id="22" w:name="seller-supplier"/>
    <w:p>
      <w:pPr>
        <w:pStyle w:val="Heading3"/>
      </w:pPr>
      <w:r>
        <w:t xml:space="preserve">Seller (Supplier)</w:t>
      </w:r>
    </w:p>
    <w:p>
      <w:pPr>
        <w:pStyle w:val="FirstParagraph"/>
      </w:pPr>
      <w:r>
        <w:rPr>
          <w:bCs/>
          <w:b/>
        </w:rPr>
        <w:t xml:space="preserve">Academic Solutions &amp; Equipment Co.</w:t>
      </w:r>
    </w:p>
    <w:p>
      <w:pPr>
        <w:pStyle w:val="BodyText"/>
      </w:pPr>
      <w:r>
        <w:t xml:space="preserve">4820 Wilshire Blvd, Floor 7</w:t>
      </w:r>
    </w:p>
    <w:p>
      <w:pPr>
        <w:pStyle w:val="BodyText"/>
      </w:pPr>
      <w:r>
        <w:t xml:space="preserve">Los Angeles, California 90036</w:t>
      </w:r>
    </w:p>
    <w:p>
      <w:pPr>
        <w:pStyle w:val="BodyText"/>
      </w:pPr>
      <w:r>
        <w:t xml:space="preserve">United States</w:t>
      </w:r>
    </w:p>
    <w:p>
      <w:pPr>
        <w:pStyle w:val="BodyText"/>
      </w:pPr>
      <w:r>
        <w:t xml:space="preserve">Attn: James Rodriguez, Sales Manager</w:t>
      </w:r>
    </w:p>
    <w:p>
      <w:pPr>
        <w:pStyle w:val="BodyText"/>
      </w:pPr>
      <w:r>
        <w:t xml:space="preserve">Email: j.rodriguez@academicsolutions.com</w:t>
      </w:r>
    </w:p>
    <w:p>
      <w:pPr>
        <w:pStyle w:val="BodyText"/>
      </w:pPr>
      <w:r>
        <w:t xml:space="preserve">Phone: (323) 555-0892</w:t>
      </w:r>
    </w:p>
    <w:p>
      <w:pPr>
        <w:pStyle w:val="BodyText"/>
      </w:pPr>
      <w:r>
        <w:t xml:space="preserve">Tax ID: 95-4827361</w:t>
      </w:r>
    </w:p>
    <w:bookmarkEnd w:id="22"/>
    <w:bookmarkStart w:id="23" w:name="beneficiary-end-user"/>
    <w:p>
      <w:pPr>
        <w:pStyle w:val="Heading3"/>
      </w:pPr>
      <w:r>
        <w:t xml:space="preserve">Beneficiary / End User</w:t>
      </w:r>
    </w:p>
    <w:p>
      <w:pPr>
        <w:pStyle w:val="FirstParagraph"/>
      </w:pPr>
      <w:r>
        <w:rPr>
          <w:bCs/>
          <w:b/>
        </w:rPr>
        <w:t xml:space="preserve">Professor Daniel A. Whitfield</w:t>
      </w:r>
    </w:p>
    <w:p>
      <w:pPr>
        <w:pStyle w:val="BodyText"/>
      </w:pPr>
      <w:r>
        <w:t xml:space="preserve">Department of Applied Physics</w:t>
      </w:r>
    </w:p>
    <w:p>
      <w:pPr>
        <w:pStyle w:val="BodyText"/>
      </w:pPr>
      <w:r>
        <w:t xml:space="preserve">University of Southern California</w:t>
      </w:r>
    </w:p>
    <w:p>
      <w:pPr>
        <w:pStyle w:val="BodyText"/>
      </w:pPr>
      <w:r>
        <w:t xml:space="preserve">Los Angeles, California 90089</w:t>
      </w:r>
    </w:p>
    <w:p>
      <w:pPr>
        <w:pStyle w:val="BodyText"/>
      </w:pPr>
      <w:r>
        <w:t xml:space="preserve">United States</w:t>
      </w:r>
    </w:p>
    <w:p>
      <w:pPr>
        <w:pStyle w:val="BodyText"/>
      </w:pPr>
      <w:r>
        <w:t xml:space="preserve">Faculty ID: FAC-2019-00342</w:t>
      </w:r>
    </w:p>
    <w:p>
      <w:pPr>
        <w:pStyle w:val="BodyText"/>
      </w:pPr>
      <w:r>
        <w:t xml:space="preserve">Research Grant: NSF-2025-LA-7781</w:t>
      </w:r>
    </w:p>
    <w:bookmarkEnd w:id="23"/>
    <w:bookmarkStart w:id="24" w:name="X4cb1c4735814b3c2042327c2b3572bbaf9052d3"/>
    <w:p>
      <w:pPr>
        <w:pStyle w:val="Heading2"/>
      </w:pPr>
      <w:r>
        <w:t xml:space="preserve">Line Items — Purchase Order for Professor Daniel A. Whitfield</w:t>
      </w:r>
    </w:p>
    <w:p>
      <w:pPr>
        <w:pStyle w:val="FirstParagraph"/>
      </w:pPr>
      <w:r>
        <w:t xml:space="preserve">The following Purchase Order has been issued to procure specialized academic equipment, laboratory materials, and professional resources for</w:t>
      </w:r>
      <w:r>
        <w:t xml:space="preserve"> </w:t>
      </w:r>
      <w:r>
        <w:rPr>
          <w:bCs/>
          <w:b/>
        </w:rPr>
        <w:t xml:space="preserve">Professor Daniel A. Whitfield</w:t>
      </w:r>
      <w:r>
        <w:t xml:space="preserve">, Department of Applied Physics, in support of his federally funded research program conducted in</w:t>
      </w:r>
      <w:r>
        <w:t xml:space="preserve"> </w:t>
      </w:r>
      <w:r>
        <w:rPr>
          <w:bCs/>
          <w:b/>
        </w:rPr>
        <w:t xml:space="preserve">United States Los Angeles</w:t>
      </w:r>
      <w:r>
        <w:t xml:space="preserve">. All items listed below are subject to the terms and conditions specified in this Purchase Order document.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01</w:t>
            </w:r>
          </w:p>
        </w:tc>
        <w:tc>
          <w:tcPr/>
          <w:p>
            <w:pPr>
              <w:pStyle w:val="Compact"/>
              <w:jc w:val="left"/>
            </w:pPr>
            <w:r>
              <w:t xml:space="preserve">Quantum Interference Measurement System, Model QIM-4400, calibrated for Professor Whitfield's photonics research laboratory</w:t>
            </w:r>
          </w:p>
        </w:tc>
        <w:tc>
          <w:tcPr/>
          <w:p>
            <w:pPr>
              <w:pStyle w:val="Compact"/>
              <w:jc w:val="left"/>
            </w:pPr>
            <w:r>
              <w:t xml:space="preserve">1</w:t>
            </w:r>
          </w:p>
        </w:tc>
        <w:tc>
          <w:tcPr/>
          <w:p>
            <w:pPr>
              <w:pStyle w:val="Compact"/>
              <w:jc w:val="left"/>
            </w:pPr>
            <w:r>
              <w:t xml:space="preserve">$48,750.00</w:t>
            </w:r>
          </w:p>
        </w:tc>
        <w:tc>
          <w:tcPr/>
          <w:p>
            <w:pPr>
              <w:pStyle w:val="Compact"/>
              <w:jc w:val="left"/>
            </w:pPr>
            <w:r>
              <w:t xml:space="preserve">$48,750.00</w:t>
            </w:r>
          </w:p>
        </w:tc>
      </w:tr>
      <w:tr>
        <w:tc>
          <w:tcPr/>
          <w:p>
            <w:pPr>
              <w:pStyle w:val="Compact"/>
              <w:jc w:val="left"/>
            </w:pPr>
            <w:r>
              <w:t xml:space="preserve">02</w:t>
            </w:r>
          </w:p>
        </w:tc>
        <w:tc>
          <w:tcPr/>
          <w:p>
            <w:pPr>
              <w:pStyle w:val="Compact"/>
              <w:jc w:val="left"/>
            </w:pPr>
            <w:r>
              <w:t xml:space="preserve">Cryogenic Cooling Unit, 4K Helium Compressor, for sustained operation of Professor's superconducting experiments</w:t>
            </w:r>
          </w:p>
        </w:tc>
        <w:tc>
          <w:tcPr/>
          <w:p>
            <w:pPr>
              <w:pStyle w:val="Compact"/>
              <w:jc w:val="left"/>
            </w:pPr>
            <w:r>
              <w:t xml:space="preserve">1</w:t>
            </w:r>
          </w:p>
        </w:tc>
        <w:tc>
          <w:tcPr/>
          <w:p>
            <w:pPr>
              <w:pStyle w:val="Compact"/>
              <w:jc w:val="left"/>
            </w:pPr>
            <w:r>
              <w:t xml:space="preserve">$32,400.00</w:t>
            </w:r>
          </w:p>
        </w:tc>
        <w:tc>
          <w:tcPr/>
          <w:p>
            <w:pPr>
              <w:pStyle w:val="Compact"/>
              <w:jc w:val="left"/>
            </w:pPr>
            <w:r>
              <w:t xml:space="preserve">$32,400.00</w:t>
            </w:r>
          </w:p>
        </w:tc>
      </w:tr>
      <w:tr>
        <w:tc>
          <w:tcPr/>
          <w:p>
            <w:pPr>
              <w:pStyle w:val="Compact"/>
              <w:jc w:val="left"/>
            </w:pPr>
            <w:r>
              <w:t xml:space="preserve">03</w:t>
            </w:r>
          </w:p>
        </w:tc>
        <w:tc>
          <w:tcPr/>
          <w:p>
            <w:pPr>
              <w:pStyle w:val="Compact"/>
              <w:jc w:val="left"/>
            </w:pPr>
            <w:r>
              <w:t xml:space="preserve">High-Precision Optical Bench Assembly, 6-foot granite top with vibration isolation, for Professor's interferometry setup</w:t>
            </w:r>
          </w:p>
        </w:tc>
        <w:tc>
          <w:tcPr/>
          <w:p>
            <w:pPr>
              <w:pStyle w:val="Compact"/>
              <w:jc w:val="left"/>
            </w:pPr>
            <w:r>
              <w:t xml:space="preserve">2</w:t>
            </w:r>
          </w:p>
        </w:tc>
        <w:tc>
          <w:tcPr/>
          <w:p>
            <w:pPr>
              <w:pStyle w:val="Compact"/>
              <w:jc w:val="left"/>
            </w:pPr>
            <w:r>
              <w:t xml:space="preserve">$6,850.00</w:t>
            </w:r>
          </w:p>
        </w:tc>
        <w:tc>
          <w:tcPr/>
          <w:p>
            <w:pPr>
              <w:pStyle w:val="Compact"/>
              <w:jc w:val="left"/>
            </w:pPr>
            <w:r>
              <w:t xml:space="preserve">$13,700.00</w:t>
            </w:r>
          </w:p>
        </w:tc>
      </w:tr>
      <w:tr>
        <w:tc>
          <w:tcPr/>
          <w:p>
            <w:pPr>
              <w:pStyle w:val="Compact"/>
              <w:jc w:val="left"/>
            </w:pPr>
            <w:r>
              <w:t xml:space="preserve">04</w:t>
            </w:r>
          </w:p>
        </w:tc>
        <w:tc>
          <w:tcPr/>
          <w:p>
            <w:pPr>
              <w:pStyle w:val="Compact"/>
              <w:jc w:val="left"/>
            </w:pPr>
            <w:r>
              <w:t xml:space="preserve">Set of 24 Peer-Reviewed Academic Texts, Advanced Quantum Mechanics &amp; Photonics (2024 editions), for Professor's graduate seminar library</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05</w:t>
            </w:r>
          </w:p>
        </w:tc>
        <w:tc>
          <w:tcPr/>
          <w:p>
            <w:pPr>
              <w:pStyle w:val="Compact"/>
              <w:jc w:val="left"/>
            </w:pPr>
            <w:r>
              <w:t xml:space="preserve">Custom Fabricated Laser Diode Array, 1550nm wavelength, 50mW output, for Professor's fiber-optic communication research</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Professional Data Acquisition Software License, 5-year subscription, multi-user (up to 12 concurrent users), for Professor's research team</w:t>
            </w:r>
          </w:p>
        </w:tc>
        <w:tc>
          <w:tcPr/>
          <w:p>
            <w:pPr>
              <w:pStyle w:val="Compact"/>
              <w:jc w:val="left"/>
            </w:pPr>
            <w:r>
              <w:t xml:space="preserve">1</w:t>
            </w:r>
          </w:p>
        </w:tc>
        <w:tc>
          <w:tcPr/>
          <w:p>
            <w:pPr>
              <w:pStyle w:val="Compact"/>
              <w:jc w:val="left"/>
            </w:pPr>
            <w:r>
              <w:t xml:space="preserve">$18,600.00</w:t>
            </w:r>
          </w:p>
        </w:tc>
        <w:tc>
          <w:tcPr/>
          <w:p>
            <w:pPr>
              <w:pStyle w:val="Compact"/>
              <w:jc w:val="left"/>
            </w:pPr>
            <w:r>
              <w:t xml:space="preserve">$18,600.00</w:t>
            </w:r>
          </w:p>
        </w:tc>
      </w:tr>
      <w:tr>
        <w:tc>
          <w:tcPr/>
          <w:p>
            <w:pPr>
              <w:pStyle w:val="Compact"/>
              <w:jc w:val="left"/>
            </w:pPr>
            <w:r>
              <w:t xml:space="preserve">07</w:t>
            </w:r>
          </w:p>
        </w:tc>
        <w:tc>
          <w:tcPr/>
          <w:p>
            <w:pPr>
              <w:pStyle w:val="Compact"/>
              <w:jc w:val="left"/>
            </w:pPr>
            <w:r>
              <w:t xml:space="preserve">Lab Safety Equipment Package: Fume hoods (2), chemical spill kits (6), PPE sets (15), for Professor's laboratory compliance in United States Los Angeles</w:t>
            </w:r>
          </w:p>
        </w:tc>
        <w:tc>
          <w:tcPr/>
          <w:p>
            <w:pPr>
              <w:pStyle w:val="Compact"/>
              <w:jc w:val="left"/>
            </w:pPr>
            <w:r>
              <w:t xml:space="preserve">1</w:t>
            </w:r>
          </w:p>
        </w:tc>
        <w:tc>
          <w:tcPr/>
          <w:p>
            <w:pPr>
              <w:pStyle w:val="Compact"/>
              <w:jc w:val="left"/>
            </w:pPr>
            <w:r>
              <w:t xml:space="preserve">$9,320.00</w:t>
            </w:r>
          </w:p>
        </w:tc>
        <w:tc>
          <w:tcPr/>
          <w:p>
            <w:pPr>
              <w:pStyle w:val="Compact"/>
              <w:jc w:val="left"/>
            </w:pPr>
            <w:r>
              <w:t xml:space="preserve">$9,320.00</w:t>
            </w:r>
          </w:p>
        </w:tc>
      </w:tr>
      <w:tr>
        <w:tc>
          <w:tcPr/>
          <w:p>
            <w:pPr>
              <w:pStyle w:val="Compact"/>
              <w:jc w:val="left"/>
            </w:pPr>
            <w:r>
              <w:t xml:space="preserve">08</w:t>
            </w:r>
          </w:p>
        </w:tc>
        <w:tc>
          <w:tcPr/>
          <w:p>
            <w:pPr>
              <w:pStyle w:val="Compact"/>
              <w:jc w:val="left"/>
            </w:pPr>
            <w:r>
              <w:t xml:space="preserve">Installation, Calibration, and On-Site Training Services for all equipment listed in Items 01–05, to be performed at Professor's laboratory in Los Angeles, California</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$157,510.00</w:t>
            </w:r>
          </w:p>
        </w:tc>
      </w:tr>
      <w:tr>
        <w:tc>
          <w:tcPr/>
          <w:p>
            <w:pPr>
              <w:pStyle w:val="Compact"/>
              <w:jc w:val="left"/>
            </w:pPr>
            <w:r>
              <w:t xml:space="preserve">California Sales Tax (7.25%)</w:t>
            </w:r>
          </w:p>
        </w:tc>
        <w:tc>
          <w:tcPr/>
          <w:p>
            <w:pPr>
              <w:pStyle w:val="Compact"/>
              <w:jc w:val="right"/>
            </w:pPr>
            <w:r>
              <w:t xml:space="preserve">$11,419.48</w:t>
            </w:r>
          </w:p>
        </w:tc>
      </w:tr>
      <w:tr>
        <w:tc>
          <w:tcPr/>
          <w:p>
            <w:pPr>
              <w:pStyle w:val="Compact"/>
              <w:jc w:val="left"/>
            </w:pPr>
            <w:r>
              <w:t xml:space="preserve">Shipping &amp; Handling (Los Angeles Metro)</w:t>
            </w:r>
          </w:p>
        </w:tc>
        <w:tc>
          <w:tcPr/>
          <w:p>
            <w:pPr>
              <w:pStyle w:val="Compact"/>
              <w:jc w:val="right"/>
            </w:pPr>
            <w:r>
              <w:t xml:space="preserve">$2,150.00</w:t>
            </w:r>
          </w:p>
        </w:tc>
      </w:tr>
      <w:tr>
        <w:tc>
          <w:tcPr/>
          <w:p>
            <w:pPr>
              <w:pStyle w:val="Compact"/>
              <w:jc w:val="left"/>
            </w:pPr>
            <w:r>
              <w:t xml:space="preserve">Grand Total (USD)</w:t>
            </w:r>
          </w:p>
        </w:tc>
        <w:tc>
          <w:tcPr/>
          <w:p>
            <w:pPr>
              <w:pStyle w:val="Compact"/>
              <w:jc w:val="right"/>
            </w:pPr>
            <w:r>
              <w:t xml:space="preserve">$171,079.48</w:t>
            </w:r>
          </w:p>
        </w:tc>
      </w:tr>
    </w:tbl>
    <w:bookmarkEnd w:id="24"/>
    <w:bookmarkStart w:id="25" w:name="Xde1b1aa910af0d218dd23eb59edb0f3a99f22fc"/>
    <w:p>
      <w:pPr>
        <w:pStyle w:val="Heading2"/>
      </w:pPr>
      <w:r>
        <w:t xml:space="preserve">Terms and Conditions of This Purchase Order</w:t>
      </w:r>
    </w:p>
    <w:p>
      <w:pPr>
        <w:numPr>
          <w:ilvl w:val="0"/>
          <w:numId w:val="1001"/>
        </w:numPr>
        <w:pStyle w:val="Compact"/>
      </w:pPr>
      <w:r>
        <w:rPr>
          <w:bCs/>
          <w:b/>
        </w:rPr>
        <w:t xml:space="preserve">Scope:</w:t>
      </w:r>
      <w:r>
        <w:t xml:space="preserve"> </w:t>
      </w:r>
      <w:r>
        <w:t xml:space="preserve">This Purchase Order is issued exclusively for the procurement of academic and research equipment on behalf of Professor Daniel A. Whitfield, Department of Applied Physics, University of Southern California, located in United States Los Angeles. All goods and services shall be delivered to the Professor's designated laboratory at 3620 S. Vermont Ave, Los Angeles, CA 90089.</w:t>
      </w:r>
    </w:p>
    <w:p>
      <w:pPr>
        <w:numPr>
          <w:ilvl w:val="0"/>
          <w:numId w:val="1001"/>
        </w:numPr>
        <w:pStyle w:val="Compact"/>
      </w:pPr>
      <w:r>
        <w:rPr>
          <w:bCs/>
          <w:b/>
        </w:rPr>
        <w:t xml:space="preserve">Delivery:</w:t>
      </w:r>
      <w:r>
        <w:t xml:space="preserve"> </w:t>
      </w:r>
      <w:r>
        <w:t xml:space="preserve">The Seller shall deliver all items no later than August 15, 2025. Delivery shall be made to the Professor's laboratory during standard business hours (8:00 AM – 5:00 PM, Monday through Friday). The Seller is responsible for all transportation, insurance, and risk of loss until the items are received and signed for by the Professor or his authorized designee in Los Angeles.</w:t>
      </w:r>
    </w:p>
    <w:p>
      <w:pPr>
        <w:numPr>
          <w:ilvl w:val="0"/>
          <w:numId w:val="1001"/>
        </w:numPr>
        <w:pStyle w:val="Compact"/>
      </w:pPr>
      <w:r>
        <w:rPr>
          <w:bCs/>
          <w:b/>
        </w:rPr>
        <w:t xml:space="preserve">Payment Terms:</w:t>
      </w:r>
      <w:r>
        <w:t xml:space="preserve"> </w:t>
      </w:r>
      <w:r>
        <w:t xml:space="preserve">Payment shall be made net 45 days from the date of invoice, provided all items have been received, inspected, and accepted by Professor Whitfield and the Office of Academic Procurement. Payment will be issued via electronic funds transfer (EFT) to the account designated by the Seller. Late payments shall accrue interest at a rate of 1.5% per month, in accordance with California commercial code provisions applicable in United States Los Angeles.</w:t>
      </w:r>
    </w:p>
    <w:p>
      <w:pPr>
        <w:numPr>
          <w:ilvl w:val="0"/>
          <w:numId w:val="1001"/>
        </w:numPr>
        <w:pStyle w:val="Compact"/>
      </w:pPr>
      <w:r>
        <w:rPr>
          <w:bCs/>
          <w:b/>
        </w:rPr>
        <w:t xml:space="preserve">Acceptance and Inspection:</w:t>
      </w:r>
      <w:r>
        <w:t xml:space="preserve"> </w:t>
      </w:r>
      <w:r>
        <w:t xml:space="preserve">Upon delivery, Professor Whitfield or his laboratory manager shall have a period of ten (10) business days to inspect all items. Any defects, discrepancies, or non-conformities must be reported in writing to the Seller within this period. The Seller shall replace or repair defective items at no additional cost within fifteen (15) business days of notification.</w:t>
      </w:r>
    </w:p>
    <w:p>
      <w:pPr>
        <w:numPr>
          <w:ilvl w:val="0"/>
          <w:numId w:val="1001"/>
        </w:numPr>
        <w:pStyle w:val="Compact"/>
      </w:pPr>
      <w:r>
        <w:rPr>
          <w:bCs/>
          <w:b/>
        </w:rPr>
        <w:t xml:space="preserve">Warranty:</w:t>
      </w:r>
      <w:r>
        <w:t xml:space="preserve"> </w:t>
      </w:r>
      <w:r>
        <w:t xml:space="preserve">All equipment shall carry a minimum manufacturer's warranty of two (2) years from the date of installation. The Seller shall provide full technical support and spare parts availability for a period of five (5) years. Warranty service shall be performed at the Professor's laboratory in Los Angeles or at the Seller's facility, at the Seller's expense.</w:t>
      </w:r>
    </w:p>
    <w:p>
      <w:pPr>
        <w:numPr>
          <w:ilvl w:val="0"/>
          <w:numId w:val="1001"/>
        </w:numPr>
        <w:pStyle w:val="Compact"/>
      </w:pPr>
      <w:r>
        <w:rPr>
          <w:bCs/>
          <w:b/>
        </w:rPr>
        <w:t xml:space="preserve">Compliance:</w:t>
      </w:r>
      <w:r>
        <w:t xml:space="preserve"> </w:t>
      </w:r>
      <w:r>
        <w:t xml:space="preserve">All items procured under this Purchase Order must comply with applicable federal, state, and local regulations in the United States, including but not limited to California environmental standards, OSHA laboratory safety requirements, and NSF grant compliance guidelines. The Seller warrants that all goods are free of liens and encumbrances.</w:t>
      </w:r>
    </w:p>
    <w:p>
      <w:pPr>
        <w:numPr>
          <w:ilvl w:val="0"/>
          <w:numId w:val="1001"/>
        </w:numPr>
        <w:pStyle w:val="Compact"/>
      </w:pPr>
      <w:r>
        <w:rPr>
          <w:bCs/>
          <w:b/>
        </w:rPr>
        <w:t xml:space="preserve">Intellectual Property:</w:t>
      </w:r>
      <w:r>
        <w:t xml:space="preserve"> </w:t>
      </w:r>
      <w:r>
        <w:t xml:space="preserve">Any custom configurations, software modifications, or proprietary adjustments made specifically for Professor Whitfield's research shall remain the property of the University of Southern California. The Seller shall not disclose, publish, or use any research data or methodologies observed during installation or training.</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Any disputes arising from this Purchase Order shall be resolved through binding arbitration in Los Angeles, California, in accordance with the rules of the American Arbitration Association.</w:t>
      </w:r>
    </w:p>
    <w:p>
      <w:pPr>
        <w:numPr>
          <w:ilvl w:val="0"/>
          <w:numId w:val="1001"/>
        </w:numPr>
        <w:pStyle w:val="Compact"/>
      </w:pPr>
      <w:r>
        <w:rPr>
          <w:bCs/>
          <w:b/>
        </w:rPr>
        <w:t xml:space="preserve">Cancellation:</w:t>
      </w:r>
      <w:r>
        <w:t xml:space="preserve"> </w:t>
      </w:r>
      <w:r>
        <w:t xml:space="preserve">The Buyer reserves the right to cancel this Purchase Order in whole or in part with thirty (30) days written notice. In the event of cancellation, the Seller shall be compensated for materials already procured and non-cancellable services rendered, up to a maximum of 50% of the total Purchase Order value.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or supply chain disruptions affecting delivery in the United States Los Angeles metropolitan area.</w:t>
      </w:r>
    </w:p>
    <w:bookmarkEnd w:id="25"/>
    <w:p>
      <w:pPr>
        <w:pStyle w:val="FirstParagraph"/>
      </w:pPr>
      <w:r>
        <w:rPr>
          <w:bCs/>
          <w:b/>
        </w:rPr>
        <w:t xml:space="preserve">Authorized by (Buyer):</w:t>
      </w:r>
    </w:p>
    <w:p>
      <w:pPr>
        <w:pStyle w:val="BodyText"/>
      </w:pPr>
      <w:r>
        <w:t xml:space="preserve">Dr. Margaret Chen</w:t>
      </w:r>
    </w:p>
    <w:p>
      <w:pPr>
        <w:pStyle w:val="BodyText"/>
      </w:pPr>
      <w:r>
        <w:t xml:space="preserve">Procurement Director</w:t>
      </w:r>
    </w:p>
    <w:p>
      <w:pPr>
        <w:pStyle w:val="BodyText"/>
      </w:pPr>
      <w:r>
        <w:t xml:space="preserve">University of Southern California</w:t>
      </w:r>
    </w:p>
    <w:p>
      <w:pPr>
        <w:pStyle w:val="BodyText"/>
      </w:pPr>
      <w:r>
        <w:t xml:space="preserve">Los Angeles, CA — United States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(Seller):</w:t>
      </w:r>
    </w:p>
    <w:p>
      <w:pPr>
        <w:pStyle w:val="BodyText"/>
      </w:pPr>
      <w:r>
        <w:t xml:space="preserve">James Rodriguez</w:t>
      </w:r>
    </w:p>
    <w:p>
      <w:pPr>
        <w:pStyle w:val="BodyText"/>
      </w:pPr>
      <w:r>
        <w:t xml:space="preserve">Sales Manager</w:t>
      </w:r>
    </w:p>
    <w:p>
      <w:pPr>
        <w:pStyle w:val="BodyText"/>
      </w:pPr>
      <w:r>
        <w:t xml:space="preserve">Academic Solutions &amp; Equipment Co.</w:t>
      </w:r>
    </w:p>
    <w:p>
      <w:pPr>
        <w:pStyle w:val="BodyText"/>
      </w:pPr>
      <w:r>
        <w:t xml:space="preserve">Los Angeles, CA — United States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Acknowledged by (End User):</w:t>
      </w:r>
    </w:p>
    <w:p>
      <w:pPr>
        <w:pStyle w:val="BodyText"/>
      </w:pPr>
      <w:r>
        <w:t xml:space="preserve">Professor Daniel A. Whitfield</w:t>
      </w:r>
    </w:p>
    <w:p>
      <w:pPr>
        <w:pStyle w:val="BodyText"/>
      </w:pPr>
      <w:r>
        <w:t xml:space="preserve">Department of Applied Physics</w:t>
      </w:r>
    </w:p>
    <w:p>
      <w:pPr>
        <w:pStyle w:val="BodyText"/>
      </w:pPr>
      <w:r>
        <w:t xml:space="preserve">University of Southern California</w:t>
      </w:r>
    </w:p>
    <w:p>
      <w:pPr>
        <w:pStyle w:val="BodyText"/>
      </w:pPr>
      <w:r>
        <w:t xml:space="preserve">Los Angeles, CA — United States</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LA-2025-PROF-04872) is a legally binding document issued in United States Los Angeles, California. It is valid only when signed by all three parties listed above. Unauthorized reproduction or distribution of this Purchase Order is prohibited. For questions regarding this Purchase Order, contact the Office of Academic Procurement at (213) 555-0147 or procurement@usc.edu. This document was prepared in accordance with University of Southern California procurement policies and applicable California state purchasing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Procurement - United States Los Angeles</dc:title>
  <dc:creator/>
  <dc:language>en</dc:language>
  <cp:keywords/>
  <dcterms:created xsi:type="dcterms:W3CDTF">2026-10-10T07:09:08Z</dcterms:created>
  <dcterms:modified xsi:type="dcterms:W3CDTF">2026-10-10T07:09:08Z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