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Universidad</w:t>
      </w:r>
      <w:r>
        <w:t xml:space="preserve"> </w:t>
      </w:r>
      <w:r>
        <w:t xml:space="preserve">Central</w:t>
      </w:r>
      <w:r>
        <w:t xml:space="preserve"> </w:t>
      </w:r>
      <w:r>
        <w:t xml:space="preserve">de</w:t>
      </w:r>
      <w:r>
        <w:t xml:space="preserve"> </w:t>
      </w:r>
      <w:r>
        <w:t xml:space="preserve">Venezuela,</w:t>
      </w:r>
      <w:r>
        <w:t xml:space="preserve"> </w:t>
      </w:r>
      <w:r>
        <w:t xml:space="preserve">Caracas</w:t>
      </w:r>
    </w:p>
    <w:bookmarkStart w:id="21" w:name="purchase-order"/>
    <w:p>
      <w:pPr>
        <w:pStyle w:val="Heading1"/>
      </w:pPr>
      <w:r>
        <w:t xml:space="preserve">PURCHASE ORDER</w:t>
      </w:r>
    </w:p>
    <w:bookmarkStart w:id="20" w:name="X481f4c1f319a890a1f98ce77ec22c7f9664e07c"/>
    <w:p>
      <w:pPr>
        <w:pStyle w:val="Heading2"/>
      </w:pPr>
      <w:r>
        <w:t xml:space="preserve">Universidad Central de Venezuela — Facultad de Ciencias</w:t>
      </w:r>
    </w:p>
    <w:p>
      <w:pPr>
        <w:pStyle w:val="FirstParagraph"/>
      </w:pPr>
      <w:r>
        <w:t xml:space="preserve">Av. Francisco Fajardo, Torre de Ciencias, Piso 4, Los Chaguas, Caracas, Venezuela</w:t>
      </w:r>
    </w:p>
    <w:p>
      <w:pPr>
        <w:pStyle w:val="BodyText"/>
      </w:pPr>
      <w:r>
        <w:t xml:space="preserve">Tel: +58 (212) 502-1500 | Email: compras@ucv.ve | RIF: J-00012345-6</w:t>
      </w:r>
    </w:p>
    <w:bookmarkEnd w:id="20"/>
    <w:bookmarkEnd w:id="21"/>
    <w:p>
      <w:pPr>
        <w:pStyle w:val="BodyText"/>
      </w:pPr>
      <w:r>
        <w:rPr>
          <w:bCs/>
          <w:b/>
        </w:rPr>
        <w:t xml:space="preserve">Purchase Order No.:</w:t>
      </w:r>
      <w:r>
        <w:t xml:space="preserve"> </w:t>
      </w:r>
      <w:r>
        <w:t xml:space="preserve">PO-UCV-2025-04872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Requesting Authority:</w:t>
      </w:r>
      <w:r>
        <w:t xml:space="preserve"> </w:t>
      </w:r>
      <w:r>
        <w:t xml:space="preserve">Professor Dr. Alejandro R. Mendoza</w:t>
      </w:r>
      <w:r>
        <w:br/>
      </w:r>
      <w:r>
        <w:rPr>
          <w:bCs/>
          <w:b/>
        </w:rPr>
        <w:t xml:space="preserve">Department:</w:t>
      </w:r>
      <w:r>
        <w:t xml:space="preserve"> </w:t>
      </w:r>
      <w:r>
        <w:t xml:space="preserve">Department of Applied Physics</w:t>
      </w:r>
      <w:r>
        <w:br/>
      </w:r>
      <w:r>
        <w:rPr>
          <w:bCs/>
          <w:b/>
        </w:rPr>
        <w:t xml:space="preserve">Faculty:</w:t>
      </w:r>
      <w:r>
        <w:t xml:space="preserve"> </w:t>
      </w:r>
      <w:r>
        <w:t xml:space="preserve">Faculty of Sciences, Caracas</w:t>
      </w:r>
    </w:p>
    <w:p>
      <w:pPr>
        <w:pStyle w:val="BodyText"/>
      </w:pPr>
      <w:r>
        <w:rPr>
          <w:bCs/>
          <w:b/>
        </w:rPr>
        <w:t xml:space="preserve">Supplier:</w:t>
      </w:r>
      <w:r>
        <w:t xml:space="preserve"> </w:t>
      </w:r>
      <w:r>
        <w:t xml:space="preserve">Laboratorio Científico del Caribe, C.A.</w:t>
      </w:r>
      <w:r>
        <w:br/>
      </w:r>
      <w:r>
        <w:rPr>
          <w:bCs/>
          <w:b/>
        </w:rPr>
        <w:t xml:space="preserve">Supplier Address:</w:t>
      </w:r>
      <w:r>
        <w:t xml:space="preserve"> </w:t>
      </w:r>
      <w:r>
        <w:t xml:space="preserve">Av. Panteón, Edif. Torre Este, Piso 7, Caracas, Venezuela</w:t>
      </w:r>
      <w:r>
        <w:br/>
      </w:r>
      <w:r>
        <w:rPr>
          <w:bCs/>
          <w:b/>
        </w:rPr>
        <w:t xml:space="preserve">Supplier RIF:</w:t>
      </w:r>
      <w:r>
        <w:t xml:space="preserve"> </w:t>
      </w:r>
      <w:r>
        <w:t xml:space="preserve">J-29876543-1</w:t>
      </w:r>
    </w:p>
    <w:p>
      <w:pPr>
        <w:pStyle w:val="BodyText"/>
      </w:pPr>
      <w:r>
        <w:t xml:space="preserve">1. PURPOSE AND SCOPE OF THIS PURCHASE ORDER</w:t>
      </w:r>
    </w:p>
    <w:p>
      <w:pPr>
        <w:pStyle w:val="BodyText"/>
      </w:pPr>
      <w:r>
        <w:t xml:space="preserve">This Purchase Order is issued by the Universidad Central de Venezuela, located in Caracas, Venezuela, in order to formally authorize the procurement of specialized laboratory equipment, academic reference materials, and technical research supplies required by</w:t>
      </w:r>
      <w:r>
        <w:t xml:space="preserve"> </w:t>
      </w:r>
      <w:r>
        <w:t xml:space="preserve">Professor Dr. Alejandro R. Mendoza</w:t>
      </w:r>
      <w:r>
        <w:t xml:space="preserve">, Chair of the Department of Applied Physics. This Purchase Order governs all terms, conditions, pricing, delivery schedules, and quality specifications associated with the acquisition of the items listed herein. The Professor, acting as the principal investigator and academic authority for the "Advanced Spectroscopy and Quantum Materials Research Program," has submitted the formal requisition that gives rise to this Purchase Order. All transactions under this Purchase Order shall be conducted in accordance with the public procurement regulations of the Republic of Venezuela and the internal financial policies of the Universidad Central de Venezuela in Caracas.</w:t>
      </w:r>
    </w:p>
    <w:p>
      <w:pPr>
        <w:pStyle w:val="BodyText"/>
      </w:pPr>
      <w:r>
        <w:t xml:space="preserve">2. LINE ITEMS AND DETAILED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Deadline</w:t>
            </w:r>
          </w:p>
        </w:tc>
      </w:tr>
      <w:tr>
        <w:tc>
          <w:tcPr/>
          <w:p>
            <w:pPr>
              <w:pStyle w:val="Compact"/>
              <w:jc w:val="left"/>
            </w:pPr>
            <w:r>
              <w:t xml:space="preserve">01</w:t>
            </w:r>
          </w:p>
        </w:tc>
        <w:tc>
          <w:tcPr/>
          <w:p>
            <w:pPr>
              <w:pStyle w:val="Compact"/>
              <w:jc w:val="left"/>
            </w:pPr>
            <w:r>
              <w:t xml:space="preserve">Fourier Transform Infrared (FTIR) Spectrometer, Model Spectra-4000, with full calibration certificate and two-year warranty. Required for the Professor's quantum materials research laboratory in Caracas.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30 August 2025</w:t>
            </w:r>
          </w:p>
        </w:tc>
      </w:tr>
      <w:tr>
        <w:tc>
          <w:tcPr/>
          <w:p>
            <w:pPr>
              <w:pStyle w:val="Compact"/>
              <w:jc w:val="left"/>
            </w:pPr>
            <w:r>
              <w:t xml:space="preserve">02</w:t>
            </w:r>
          </w:p>
        </w:tc>
        <w:tc>
          <w:tcPr/>
          <w:p>
            <w:pPr>
              <w:pStyle w:val="Compact"/>
              <w:jc w:val="left"/>
            </w:pPr>
            <w:r>
              <w:t xml:space="preserve">High-Precision Digital Oscilloscope, 4-Channel, 1 GHz Bandwidth, with software license for advanced waveform analysis. To be installed in the Professor's teaching laboratory at the Torre de Ciencias, Caracas.</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15 August 2025</w:t>
            </w:r>
          </w:p>
        </w:tc>
      </w:tr>
      <w:tr>
        <w:tc>
          <w:tcPr/>
          <w:p>
            <w:pPr>
              <w:pStyle w:val="Compact"/>
              <w:jc w:val="left"/>
            </w:pPr>
            <w:r>
              <w:t xml:space="preserve">03</w:t>
            </w:r>
          </w:p>
        </w:tc>
        <w:tc>
          <w:tcPr/>
          <w:p>
            <w:pPr>
              <w:pStyle w:val="Compact"/>
              <w:jc w:val="left"/>
            </w:pPr>
            <w:r>
              <w:t xml:space="preserve">Academic Reference Texts: "Quantum Mechanics: The Theoretical Minimum" (3rd ed.), "Principles of Condensed Matter Physics" (4th ed.), and "Advanced Solid State Physics" (2nd ed.) — 25 copies each for the Professor's graduate seminar course.</w:t>
            </w:r>
          </w:p>
        </w:tc>
        <w:tc>
          <w:tcPr/>
          <w:p>
            <w:pPr>
              <w:pStyle w:val="Compact"/>
              <w:jc w:val="left"/>
            </w:pPr>
            <w:r>
              <w:t xml:space="preserve">75</w:t>
            </w:r>
          </w:p>
        </w:tc>
        <w:tc>
          <w:tcPr/>
          <w:p>
            <w:pPr>
              <w:pStyle w:val="Compact"/>
              <w:jc w:val="left"/>
            </w:pPr>
            <w:r>
              <w:t xml:space="preserve">$85.00</w:t>
            </w:r>
          </w:p>
        </w:tc>
        <w:tc>
          <w:tcPr/>
          <w:p>
            <w:pPr>
              <w:pStyle w:val="Compact"/>
              <w:jc w:val="left"/>
            </w:pPr>
            <w:r>
              <w:t xml:space="preserve">$6,375.00</w:t>
            </w:r>
          </w:p>
        </w:tc>
        <w:tc>
          <w:tcPr/>
          <w:p>
            <w:pPr>
              <w:pStyle w:val="Compact"/>
              <w:jc w:val="left"/>
            </w:pPr>
            <w:r>
              <w:t xml:space="preserve">01 August 2025</w:t>
            </w:r>
          </w:p>
        </w:tc>
      </w:tr>
      <w:tr>
        <w:tc>
          <w:tcPr/>
          <w:p>
            <w:pPr>
              <w:pStyle w:val="Compact"/>
              <w:jc w:val="left"/>
            </w:pPr>
            <w:r>
              <w:t xml:space="preserve">04</w:t>
            </w:r>
          </w:p>
        </w:tc>
        <w:tc>
          <w:tcPr/>
          <w:p>
            <w:pPr>
              <w:pStyle w:val="Compact"/>
              <w:jc w:val="left"/>
            </w:pPr>
            <w:r>
              <w:t xml:space="preserve">Cryogenic Vacuum Pump System, 10 L/s, with integrated cold trap and safety interlock. Essential for the Professor's low-temperature spectroscopy experiments conducted in Caracas.</w:t>
            </w:r>
          </w:p>
        </w:tc>
        <w:tc>
          <w:tcPr/>
          <w:p>
            <w:pPr>
              <w:pStyle w:val="Compact"/>
              <w:jc w:val="left"/>
            </w:pPr>
            <w:r>
              <w:t xml:space="preserve">2</w:t>
            </w:r>
          </w:p>
        </w:tc>
        <w:tc>
          <w:tcPr/>
          <w:p>
            <w:pPr>
              <w:pStyle w:val="Compact"/>
              <w:jc w:val="left"/>
            </w:pPr>
            <w:r>
              <w:t xml:space="preserve">$7,450.00</w:t>
            </w:r>
          </w:p>
        </w:tc>
        <w:tc>
          <w:tcPr/>
          <w:p>
            <w:pPr>
              <w:pStyle w:val="Compact"/>
              <w:jc w:val="left"/>
            </w:pPr>
            <w:r>
              <w:t xml:space="preserve">$14,900.00</w:t>
            </w:r>
          </w:p>
        </w:tc>
        <w:tc>
          <w:tcPr/>
          <w:p>
            <w:pPr>
              <w:pStyle w:val="Compact"/>
              <w:jc w:val="left"/>
            </w:pPr>
            <w:r>
              <w:t xml:space="preserve">30 August 2025</w:t>
            </w:r>
          </w:p>
        </w:tc>
      </w:tr>
      <w:tr>
        <w:tc>
          <w:tcPr/>
          <w:p>
            <w:pPr>
              <w:pStyle w:val="Compact"/>
              <w:jc w:val="left"/>
            </w:pPr>
            <w:r>
              <w:t xml:space="preserve">05</w:t>
            </w:r>
          </w:p>
        </w:tc>
        <w:tc>
          <w:tcPr/>
          <w:p>
            <w:pPr>
              <w:pStyle w:val="Compact"/>
              <w:jc w:val="left"/>
            </w:pPr>
            <w:r>
              <w:t xml:space="preserve">Lab-Safety Consumables Package: Nitrile gloves (size L, 10,000 units), safety goggles (ANSI Z87.1, 200 units), chemical-resistant aprons (50 units), and emergency eyewash stations (4 units) for the Professor's research team.</w:t>
            </w:r>
          </w:p>
        </w:tc>
        <w:tc>
          <w:tcPr/>
          <w:p>
            <w:pPr>
              <w:pStyle w:val="Compact"/>
              <w:jc w:val="left"/>
            </w:pPr>
            <w:r>
              <w:t xml:space="preserve">1</w:t>
            </w:r>
          </w:p>
        </w:tc>
        <w:tc>
          <w:tcPr/>
          <w:p>
            <w:pPr>
              <w:pStyle w:val="Compact"/>
              <w:jc w:val="left"/>
            </w:pPr>
            <w:r>
              <w:t xml:space="preserve">$4,120.00</w:t>
            </w:r>
          </w:p>
        </w:tc>
        <w:tc>
          <w:tcPr/>
          <w:p>
            <w:pPr>
              <w:pStyle w:val="Compact"/>
              <w:jc w:val="left"/>
            </w:pPr>
            <w:r>
              <w:t xml:space="preserve">$4,120.00</w:t>
            </w:r>
          </w:p>
        </w:tc>
        <w:tc>
          <w:tcPr/>
          <w:p>
            <w:pPr>
              <w:pStyle w:val="Compact"/>
              <w:jc w:val="left"/>
            </w:pPr>
            <w:r>
              <w:t xml:space="preserve">20 July 2025</w:t>
            </w:r>
          </w:p>
        </w:tc>
      </w:tr>
      <w:tr>
        <w:tc>
          <w:tcPr/>
          <w:p>
            <w:pPr>
              <w:pStyle w:val="Compact"/>
              <w:jc w:val="left"/>
            </w:pPr>
            <w:r>
              <w:t xml:space="preserve">06</w:t>
            </w:r>
          </w:p>
        </w:tc>
        <w:tc>
          <w:tcPr/>
          <w:p>
            <w:pPr>
              <w:pStyle w:val="Compact"/>
              <w:jc w:val="left"/>
            </w:pPr>
            <w:r>
              <w:t xml:space="preserve">Custom Machined Optical Bench, 3-meter length, granite top, with vibration isolation feet and integrated cable management. To be delivered and assembled at the Professor's laboratory, Universidad Central de Venezuela, Caracas.</w:t>
            </w:r>
          </w:p>
        </w:tc>
        <w:tc>
          <w:tcPr/>
          <w:p>
            <w:pPr>
              <w:pStyle w:val="Compact"/>
              <w:jc w:val="left"/>
            </w:pPr>
            <w:r>
              <w:t xml:space="preserve">1</w:t>
            </w:r>
          </w:p>
        </w:tc>
        <w:tc>
          <w:tcPr/>
          <w:p>
            <w:pPr>
              <w:pStyle w:val="Compact"/>
              <w:jc w:val="left"/>
            </w:pPr>
            <w:r>
              <w:t xml:space="preserve">$11,300.00</w:t>
            </w:r>
          </w:p>
        </w:tc>
        <w:tc>
          <w:tcPr/>
          <w:p>
            <w:pPr>
              <w:pStyle w:val="Compact"/>
              <w:jc w:val="left"/>
            </w:pPr>
            <w:r>
              <w:t xml:space="preserve">$11,300.00</w:t>
            </w:r>
          </w:p>
        </w:tc>
        <w:tc>
          <w:tcPr/>
          <w:p>
            <w:pPr>
              <w:pStyle w:val="Compact"/>
              <w:jc w:val="left"/>
            </w:pPr>
            <w:r>
              <w:t xml:space="preserve">15 September 2025</w:t>
            </w:r>
          </w:p>
        </w:tc>
      </w:tr>
      <w:tr>
        <w:tc>
          <w:tcPr/>
          <w:p>
            <w:pPr>
              <w:pStyle w:val="Compact"/>
              <w:jc w:val="left"/>
            </w:pPr>
            <w:r>
              <w:t xml:space="preserve">07</w:t>
            </w:r>
          </w:p>
        </w:tc>
        <w:tc>
          <w:tcPr/>
          <w:p>
            <w:pPr>
              <w:pStyle w:val="Compact"/>
              <w:jc w:val="left"/>
            </w:pPr>
            <w:r>
              <w:t xml:space="preserve">Professional Data Acquisition System, 16-channel, 24-bit resolution, with real-time monitoring software and annual maintenance contract. For the Professor's multi-parameter experimental data collection in Caracas.</w:t>
            </w:r>
          </w:p>
        </w:tc>
        <w:tc>
          <w:tcPr/>
          <w:p>
            <w:pPr>
              <w:pStyle w:val="Compact"/>
              <w:jc w:val="left"/>
            </w:pPr>
            <w:r>
              <w:t xml:space="preserve">2</w:t>
            </w:r>
          </w:p>
        </w:tc>
        <w:tc>
          <w:tcPr/>
          <w:p>
            <w:pPr>
              <w:pStyle w:val="Compact"/>
              <w:jc w:val="left"/>
            </w:pPr>
            <w:r>
              <w:t xml:space="preserve">$5,800.00</w:t>
            </w:r>
          </w:p>
        </w:tc>
        <w:tc>
          <w:tcPr/>
          <w:p>
            <w:pPr>
              <w:pStyle w:val="Compact"/>
              <w:jc w:val="left"/>
            </w:pPr>
            <w:r>
              <w:t xml:space="preserve">$11,600.00</w:t>
            </w:r>
          </w:p>
        </w:tc>
        <w:tc>
          <w:tcPr/>
          <w:p>
            <w:pPr>
              <w:pStyle w:val="Compact"/>
              <w:jc w:val="left"/>
            </w:pPr>
            <w:r>
              <w:t xml:space="preserve">30 August 2025</w:t>
            </w:r>
          </w:p>
        </w:tc>
      </w:tr>
      <w:tr>
        <w:tc>
          <w:tcPr>
            <w:gridSpan w:val="4"/>
          </w:tcPr>
          <w:p>
            <w:pPr>
              <w:pStyle w:val="Compact"/>
              <w:jc w:val="right"/>
            </w:pPr>
            <w:r>
              <w:t xml:space="preserve">SUBTOTAL</w:t>
            </w:r>
          </w:p>
        </w:tc>
        <w:tc>
          <w:tcPr/>
          <w:p>
            <w:pPr>
              <w:pStyle w:val="Compact"/>
              <w:jc w:val="left"/>
            </w:pPr>
            <w:r>
              <w:t xml:space="preserve">$109,595.00</w:t>
            </w:r>
          </w:p>
        </w:tc>
        <w:tc>
          <w:tcPr/>
          <w:p>
            <w:pPr>
              <w:pStyle w:val="Compact"/>
            </w:pPr>
          </w:p>
        </w:tc>
      </w:tr>
      <w:tr>
        <w:tc>
          <w:tcPr>
            <w:gridSpan w:val="4"/>
          </w:tcPr>
          <w:p>
            <w:pPr>
              <w:pStyle w:val="Compact"/>
              <w:jc w:val="right"/>
            </w:pPr>
            <w:r>
              <w:t xml:space="preserve">VAT (16% — Venezuelan Tax Code)</w:t>
            </w:r>
          </w:p>
        </w:tc>
        <w:tc>
          <w:tcPr/>
          <w:p>
            <w:pPr>
              <w:pStyle w:val="Compact"/>
              <w:jc w:val="left"/>
            </w:pPr>
            <w:r>
              <w:t xml:space="preserve">$17,535.20</w:t>
            </w:r>
          </w:p>
        </w:tc>
        <w:tc>
          <w:tcPr/>
          <w:p>
            <w:pPr>
              <w:pStyle w:val="Compact"/>
            </w:pPr>
          </w:p>
        </w:tc>
      </w:tr>
      <w:tr>
        <w:tc>
          <w:tcPr>
            <w:gridSpan w:val="4"/>
          </w:tcPr>
          <w:p>
            <w:pPr>
              <w:pStyle w:val="Compact"/>
              <w:jc w:val="right"/>
            </w:pPr>
            <w:r>
              <w:t xml:space="preserve">DELIVERY AND INSTALLATION (Caracas Metro Area)</w:t>
            </w:r>
          </w:p>
        </w:tc>
        <w:tc>
          <w:tcPr/>
          <w:p>
            <w:pPr>
              <w:pStyle w:val="Compact"/>
              <w:jc w:val="left"/>
            </w:pPr>
            <w:r>
              <w:t xml:space="preserve">$3,287.85</w:t>
            </w:r>
          </w:p>
        </w:tc>
        <w:tc>
          <w:tcPr/>
          <w:p>
            <w:pPr>
              <w:pStyle w:val="Compact"/>
            </w:pPr>
          </w:p>
        </w:tc>
      </w:tr>
      <w:tr>
        <w:tc>
          <w:tcPr>
            <w:gridSpan w:val="4"/>
          </w:tcPr>
          <w:p>
            <w:pPr>
              <w:pStyle w:val="Compact"/>
              <w:jc w:val="right"/>
            </w:pPr>
            <w:r>
              <w:t xml:space="preserve">GRAND TOTAL (USD)</w:t>
            </w:r>
          </w:p>
        </w:tc>
        <w:tc>
          <w:tcPr/>
          <w:p>
            <w:pPr>
              <w:pStyle w:val="Compact"/>
              <w:jc w:val="left"/>
            </w:pPr>
            <w:r>
              <w:t xml:space="preserve">$130,418.05</w:t>
            </w:r>
          </w:p>
        </w:tc>
        <w:tc>
          <w:tcPr/>
          <w:p>
            <w:pPr>
              <w:pStyle w:val="Compact"/>
            </w:pP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in two installments. The first installment of 50% ($65,209.03) shall be due within fifteen (15) business days of the issuance of this Purchase Order. The second installment of 50% ($65,209.02) shall be due within ten (10) business days following confirmed delivery, installation, and written acceptance by Professor Dr. Mendoza at the Universidad Central de Venezuela, Caracas. Payment shall be processed via bank transfer to the supplier's account registered in Venezuela.</w:t>
      </w:r>
    </w:p>
    <w:p>
      <w:pPr>
        <w:numPr>
          <w:ilvl w:val="0"/>
          <w:numId w:val="1001"/>
        </w:numPr>
        <w:pStyle w:val="Compact"/>
      </w:pPr>
      <w:r>
        <w:rPr>
          <w:bCs/>
          <w:b/>
        </w:rPr>
        <w:t xml:space="preserve">Delivery:</w:t>
      </w:r>
      <w:r>
        <w:t xml:space="preserve"> </w:t>
      </w:r>
      <w:r>
        <w:t xml:space="preserve">All items shall be delivered to the Department of Applied Physics, Torre de Ciencias, Universidad Central de Venezuela, Av. Francisco Fajardo, Los Chaguas, Caracas, Venezuela. The supplier is responsible for all transportation, insurance, and customs clearance within the territory of Venezuela. Delivery to the Professor's designated laboratory space must be completed by the deadlines specified in Section 2.</w:t>
      </w:r>
    </w:p>
    <w:p>
      <w:pPr>
        <w:numPr>
          <w:ilvl w:val="0"/>
          <w:numId w:val="1001"/>
        </w:numPr>
        <w:pStyle w:val="Compact"/>
      </w:pPr>
      <w:r>
        <w:rPr>
          <w:bCs/>
          <w:b/>
        </w:rPr>
        <w:t xml:space="preserve">Quality and Acceptance:</w:t>
      </w:r>
      <w:r>
        <w:t xml:space="preserve"> </w:t>
      </w:r>
      <w:r>
        <w:t xml:space="preserve">Upon delivery, Professor Dr. Mendoza or his designated laboratory technician shall inspect all items within five (5) business days. Any item found to be defective, damaged, or non-conforming to the specifications stated in this Purchase Order shall be replaced at the supplier's sole expense within fifteen (15) business days. The Professor reserves the right to reject any item that does not meet the stated academic and research requirements.</w:t>
      </w:r>
    </w:p>
    <w:p>
      <w:pPr>
        <w:numPr>
          <w:ilvl w:val="0"/>
          <w:numId w:val="1001"/>
        </w:numPr>
        <w:pStyle w:val="Compact"/>
      </w:pPr>
      <w:r>
        <w:rPr>
          <w:bCs/>
          <w:b/>
        </w:rPr>
        <w:t xml:space="preserve">Warranty:</w:t>
      </w:r>
      <w:r>
        <w:t xml:space="preserve"> </w:t>
      </w:r>
      <w:r>
        <w:t xml:space="preserve">All equipment shall carry a minimum warranty of twenty-four (24) months from the date of acceptance. The supplier shall provide on-site technical support in Caracas within forty-eight (48) hours of any warranty claim filed by the Professor or the university's maintenance office.</w:t>
      </w:r>
    </w:p>
    <w:p>
      <w:pPr>
        <w:numPr>
          <w:ilvl w:val="0"/>
          <w:numId w:val="1001"/>
        </w:numPr>
        <w:pStyle w:val="Compact"/>
      </w:pPr>
      <w:r>
        <w:rPr>
          <w:bCs/>
          <w:b/>
        </w:rPr>
        <w:t xml:space="preserve">Intellectual Property and Academic Use:</w:t>
      </w:r>
      <w:r>
        <w:t xml:space="preserve"> </w:t>
      </w:r>
      <w:r>
        <w:t xml:space="preserve">All purchased materials, including academic texts and software licenses, are acquired exclusively for the educational and research purposes of the Universidad Central de Venezuela in Caracas. The Professor shall ensure that all materials are used in compliance with Venezuelan intellectual property law (Ley de Propiedad Intelectual, Gaceta Oficial No. 38.088).</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disruptions to public infrastructure in Caracas, Venezuela. Affected parties must notify the other in writing within seventy-two (72)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Bolivarian Republic of Venezuela. Any disputes arising from this Purchase Order shall be resolved through the competent commercial courts of the Circumscripción Judicial del Área Metropolitana de Caracas.</w:t>
      </w:r>
    </w:p>
    <w:p>
      <w:pPr>
        <w:numPr>
          <w:ilvl w:val="0"/>
          <w:numId w:val="1001"/>
        </w:numPr>
        <w:pStyle w:val="Compact"/>
      </w:pPr>
      <w:r>
        <w:rPr>
          <w:bCs/>
          <w:b/>
        </w:rPr>
        <w:t xml:space="preserve">Confidentiality:</w:t>
      </w:r>
      <w:r>
        <w:t xml:space="preserve"> </w:t>
      </w:r>
      <w:r>
        <w:t xml:space="preserve">The supplier acknowledges that the research conducted by Professor Dr. Mendoza involves unpublished scientific data. The supplier shall not disclose any information regarding the nature, scope, or results of the Professor's research program to any third party without prior written consent from the Universidad Central de Venezuela.</w:t>
      </w:r>
    </w:p>
    <w:p>
      <w:pPr>
        <w:numPr>
          <w:ilvl w:val="0"/>
          <w:numId w:val="1001"/>
        </w:numPr>
        <w:pStyle w:val="Compact"/>
      </w:pPr>
      <w:r>
        <w:rPr>
          <w:bCs/>
          <w:b/>
        </w:rPr>
        <w:t xml:space="preserve">Amendments:</w:t>
      </w:r>
      <w:r>
        <w:t xml:space="preserve"> </w:t>
      </w:r>
      <w:r>
        <w:t xml:space="preserve">Any modification to this Purchase Order must be made in writing and signed by both the Professor (as requesting authority) and the authorized representative of the supplier. Verbal agreements shall hold no legal force under this Purchase Order.</w:t>
      </w:r>
    </w:p>
    <w:p>
      <w:pPr>
        <w:pStyle w:val="FirstParagraph"/>
      </w:pPr>
      <w:r>
        <w:t xml:space="preserve">4. AUTHORIZATION AND SIGNATURES</w:t>
      </w:r>
    </w:p>
    <w:p>
      <w:pPr>
        <w:pStyle w:val="BodyText"/>
      </w:pPr>
      <w:r>
        <w:t xml:space="preserve">This Purchase Order is hereby authorized and approved by the undersigned. The Professor, as the academic authority and principal investigator, certifies that the items listed herein are necessary for the continuation of the Advanced Spectroscopy and Quantum Materials Research Program at the Universidad Central de Venezuela, Caracas. The supplier confirms acceptance of all terms, conditions, pricing, and delivery obligations set forth in this Purchase Order.</w:t>
      </w:r>
    </w:p>
    <w:p>
      <w:pPr>
        <w:pStyle w:val="BodyText"/>
      </w:pPr>
      <w:r>
        <w:rPr>
          <w:bCs/>
          <w:b/>
        </w:rPr>
        <w:t xml:space="preserve">Professor Dr. Alejandro R. Mendoza</w:t>
      </w:r>
      <w:r>
        <w:br/>
      </w:r>
      <w:r>
        <w:t xml:space="preserve">Requesting Authority / Principal Investigator</w:t>
      </w:r>
      <w:r>
        <w:br/>
      </w:r>
      <w:r>
        <w:t xml:space="preserve">Department of Applied Physics</w:t>
      </w:r>
      <w:r>
        <w:br/>
      </w:r>
      <w:r>
        <w:t xml:space="preserve">Universidad Central de Venezuela, Caracas</w:t>
      </w:r>
      <w:r>
        <w:br/>
      </w:r>
      <w:r>
        <w:t xml:space="preserve">Date: _______________</w:t>
      </w:r>
    </w:p>
    <w:p>
      <w:pPr>
        <w:pStyle w:val="BodyText"/>
      </w:pPr>
      <w:r>
        <w:rPr>
          <w:bCs/>
          <w:b/>
        </w:rPr>
        <w:t xml:space="preserve">Dr. Carmen L. Gutiérrez</w:t>
      </w:r>
      <w:r>
        <w:br/>
      </w:r>
      <w:r>
        <w:t xml:space="preserve">Dean, Faculty of Sciences</w:t>
      </w:r>
      <w:r>
        <w:br/>
      </w:r>
      <w:r>
        <w:t xml:space="preserve">Universidad Central de Venezuela, Caracas</w:t>
      </w:r>
      <w:r>
        <w:br/>
      </w:r>
      <w:r>
        <w:t xml:space="preserve">Date: _______________</w:t>
      </w:r>
    </w:p>
    <w:p>
      <w:pPr>
        <w:pStyle w:val="BodyText"/>
      </w:pPr>
      <w:r>
        <w:rPr>
          <w:bCs/>
          <w:b/>
        </w:rPr>
        <w:t xml:space="preserve">Ing. Roberto S. Fernández</w:t>
      </w:r>
      <w:r>
        <w:br/>
      </w:r>
      <w:r>
        <w:t xml:space="preserve">Authorized Representative</w:t>
      </w:r>
      <w:r>
        <w:br/>
      </w:r>
      <w:r>
        <w:t xml:space="preserve">Laboratorio Científico del Caribe, C.A.</w:t>
      </w:r>
      <w:r>
        <w:br/>
      </w:r>
      <w:r>
        <w:t xml:space="preserve">Caracas, Venezuela</w:t>
      </w:r>
      <w:r>
        <w:br/>
      </w:r>
      <w:r>
        <w:t xml:space="preserve">Date: _______________</w:t>
      </w:r>
    </w:p>
    <w:p>
      <w:pPr>
        <w:pStyle w:val="BodyText"/>
      </w:pPr>
      <w:r>
        <w:t xml:space="preserve">This Purchase Order (PO-UCV-2025-04872) was issued by the Universidad Central de Venezuela, Caracas, Venezuela. This document is valid for a period of thirty (30) calendar days from the date of issue. Unauthorized reproduction or distribution of this Purchase Order is prohibited. For inquiries, contact the Office of Procurement at compras@ucv.ve or visit the Procurement Office, Torre de Ciencias, Piso 4, Caracas, Venezuela.</w:t>
      </w:r>
    </w:p>
    <w:p>
      <w:pPr>
        <w:pStyle w:val="BodyText"/>
      </w:pPr>
      <w:r>
        <w:t xml:space="preserve">© 2025 Universidad Central de Venezuela — Caracas, Venezuela.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Universidad Central de Venezuela, Caracas</dc:title>
  <dc:creator/>
  <dc:language>en</dc:language>
  <cp:keywords/>
  <dcterms:created xsi:type="dcterms:W3CDTF">2026-10-10T04:20:21Z</dcterms:created>
  <dcterms:modified xsi:type="dcterms:W3CDTF">2026-10-10T04:20:21Z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