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Project Manager Professional Services Engagement — Australia Sydney</w:t>
      </w:r>
    </w:p>
    <w:p>
      <w:pPr>
        <w:pStyle w:val="BodyText"/>
      </w:pPr>
      <w:r>
        <w:t xml:space="preserve">OFFICIAL DOCUMENT</w:t>
      </w:r>
    </w:p>
    <w:bookmarkEnd w:id="20"/>
    <w:p>
      <w:pPr>
        <w:pStyle w:val="BodyText"/>
      </w:pPr>
      <w:r>
        <w:t xml:space="preserve">PO No: AUS-SYD-2025-04782</w:t>
      </w:r>
    </w:p>
    <w:p>
      <w:pPr>
        <w:pStyle w:val="BodyText"/>
      </w:pPr>
      <w:r>
        <w:t xml:space="preserve">Date of Issue: 15 June 2025</w:t>
      </w:r>
    </w:p>
    <w:p>
      <w:pPr>
        <w:pStyle w:val="BodyText"/>
      </w:pPr>
      <w:r>
        <w:t xml:space="preserve">Valid Until: 15 September 2025</w:t>
      </w:r>
    </w:p>
    <w:p>
      <w:pPr>
        <w:pStyle w:val="BodyText"/>
      </w:pPr>
      <w:r>
        <w:t xml:space="preserve">1. Purchasing Entity (Buyer)</w:t>
      </w:r>
    </w:p>
    <w:bookmarkStart w:id="21" w:name="company-name"/>
    <w:p>
      <w:pPr>
        <w:pStyle w:val="Heading4"/>
      </w:pPr>
      <w:r>
        <w:t xml:space="preserve">Company Name</w:t>
      </w:r>
    </w:p>
    <w:p>
      <w:pPr>
        <w:pStyle w:val="FirstParagraph"/>
      </w:pPr>
      <w:r>
        <w:t xml:space="preserve">Harbour Infrastructure Group Pty Ltd</w:t>
      </w:r>
    </w:p>
    <w:p>
      <w:pPr>
        <w:pStyle w:val="BodyText"/>
      </w:pPr>
      <w:r>
        <w:t xml:space="preserve">ABN: 48 123 456 789</w:t>
      </w:r>
    </w:p>
    <w:p>
      <w:pPr>
        <w:pStyle w:val="BodyText"/>
      </w:pPr>
      <w:r>
        <w:t xml:space="preserve">Level 22, 1 Macquarie Place</w:t>
      </w:r>
    </w:p>
    <w:p>
      <w:pPr>
        <w:pStyle w:val="BodyText"/>
      </w:pPr>
      <w:r>
        <w:t xml:space="preserve">Sydney NSW 2000, Australia</w:t>
      </w:r>
    </w:p>
    <w:bookmarkEnd w:id="21"/>
    <w:bookmarkStart w:id="22" w:name="contact-details"/>
    <w:p>
      <w:pPr>
        <w:pStyle w:val="Heading4"/>
      </w:pPr>
      <w:r>
        <w:t xml:space="preserve">Contact Details</w:t>
      </w:r>
    </w:p>
    <w:p>
      <w:pPr>
        <w:pStyle w:val="FirstParagraph"/>
      </w:pPr>
      <w:r>
        <w:t xml:space="preserve">Procurement Officer: Sarah Mitchell</w:t>
      </w:r>
    </w:p>
    <w:p>
      <w:pPr>
        <w:pStyle w:val="BodyText"/>
      </w:pPr>
      <w:r>
        <w:t xml:space="preserve">Email: procurement@harbourinfra.com.au</w:t>
      </w:r>
    </w:p>
    <w:p>
      <w:pPr>
        <w:pStyle w:val="BodyText"/>
      </w:pPr>
      <w:r>
        <w:t xml:space="preserve">Phone: +61 2 9300 4500</w:t>
      </w:r>
    </w:p>
    <w:p>
      <w:pPr>
        <w:pStyle w:val="BodyText"/>
      </w:pPr>
      <w:r>
        <w:t xml:space="preserve">Department: Capital Projects Division</w:t>
      </w:r>
    </w:p>
    <w:bookmarkEnd w:id="22"/>
    <w:p>
      <w:pPr>
        <w:pStyle w:val="BodyText"/>
      </w:pPr>
      <w:r>
        <w:t xml:space="preserve">2. Supplier / Service Provider</w:t>
      </w:r>
    </w:p>
    <w:bookmarkStart w:id="23" w:name="company-name-1"/>
    <w:p>
      <w:pPr>
        <w:pStyle w:val="Heading4"/>
      </w:pPr>
      <w:r>
        <w:t xml:space="preserve">Company Name</w:t>
      </w:r>
    </w:p>
    <w:p>
      <w:pPr>
        <w:pStyle w:val="FirstParagraph"/>
      </w:pPr>
      <w:r>
        <w:t xml:space="preserve">Apex Project Management Solutions Pty Ltd</w:t>
      </w:r>
    </w:p>
    <w:p>
      <w:pPr>
        <w:pStyle w:val="BodyText"/>
      </w:pPr>
      <w:r>
        <w:t xml:space="preserve">ABN: 21 987 654 321</w:t>
      </w:r>
    </w:p>
    <w:p>
      <w:pPr>
        <w:pStyle w:val="BodyText"/>
      </w:pPr>
      <w:r>
        <w:t xml:space="preserve">Suite 504, 100 George Street</w:t>
      </w:r>
    </w:p>
    <w:p>
      <w:pPr>
        <w:pStyle w:val="BodyText"/>
      </w:pPr>
      <w:r>
        <w:t xml:space="preserve">Sydney NSW 2000, Australia</w:t>
      </w:r>
    </w:p>
    <w:bookmarkEnd w:id="23"/>
    <w:bookmarkStart w:id="24" w:name="contact-details-1"/>
    <w:p>
      <w:pPr>
        <w:pStyle w:val="Heading4"/>
      </w:pPr>
      <w:r>
        <w:t xml:space="preserve">Contact Details</w:t>
      </w:r>
    </w:p>
    <w:p>
      <w:pPr>
        <w:pStyle w:val="FirstParagraph"/>
      </w:pPr>
      <w:r>
        <w:t xml:space="preserve">Account Manager: David Chen</w:t>
      </w:r>
    </w:p>
    <w:p>
      <w:pPr>
        <w:pStyle w:val="BodyText"/>
      </w:pPr>
      <w:r>
        <w:t xml:space="preserve">Email: accounts@apexpm.com.au</w:t>
      </w:r>
    </w:p>
    <w:p>
      <w:pPr>
        <w:pStyle w:val="BodyText"/>
      </w:pPr>
      <w:r>
        <w:t xml:space="preserve">Phone: +61 2 9200 7800</w:t>
      </w:r>
    </w:p>
    <w:p>
      <w:pPr>
        <w:pStyle w:val="BodyText"/>
      </w:pPr>
      <w:r>
        <w:t xml:space="preserve">ACN: 654 321 987</w:t>
      </w:r>
    </w:p>
    <w:bookmarkEnd w:id="24"/>
    <w:p>
      <w:pPr>
        <w:pStyle w:val="BodyText"/>
      </w:pPr>
      <w:r>
        <w:t xml:space="preserve">3. 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Project Manager engagement for the Sydney Harbour Bridge Rehabilitation Programme. The Project Manager shall oversee all phases including planning, execution, monitoring, and closeout in accordance with PMI and PRINCE2 methodologies.</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Project Manager support for stakeholder coordination across all government agencies in Australia Sydney, including NSW Transport, City of Sydney Council, and the Department of Planning and Environment.</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Development and maintenance of comprehensive project documentation, risk registers, and progress reporting frameworks as required by the Project Manager role specification.</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On-site supervision and quality assurance visits to construction sites within the Australia Sydney metropolitan area, minimum 3 days per week.</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Project Manager professional development, certification maintenance (PMP, PRINCE2 Practitioner), and mandatory WHS training compliance for the duration of this Purchase Order.</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Subtotal</w:t>
            </w:r>
          </w:p>
        </w:tc>
        <w:tc>
          <w:tcPr/>
          <w:p>
            <w:pPr>
              <w:pStyle w:val="Compact"/>
              <w:jc w:val="left"/>
            </w:pPr>
            <w:r>
              <w:t xml:space="preserve">$300,000.00</w:t>
            </w:r>
          </w:p>
        </w:tc>
      </w:tr>
      <w:tr>
        <w:tc>
          <w:tcPr>
            <w:gridSpan w:val="4"/>
          </w:tcPr>
          <w:p>
            <w:pPr>
              <w:pStyle w:val="Compact"/>
              <w:jc w:val="left"/>
            </w:pPr>
            <w:r>
              <w:t xml:space="preserve">GST (10%)</w:t>
            </w:r>
          </w:p>
        </w:tc>
        <w:tc>
          <w:tcPr/>
          <w:p>
            <w:pPr>
              <w:pStyle w:val="Compact"/>
              <w:jc w:val="left"/>
            </w:pPr>
            <w:r>
              <w:t xml:space="preserve">$30,000.00</w:t>
            </w:r>
          </w:p>
        </w:tc>
      </w:tr>
      <w:tr>
        <w:tc>
          <w:tcPr>
            <w:gridSpan w:val="4"/>
          </w:tcPr>
          <w:p>
            <w:pPr>
              <w:pStyle w:val="Compact"/>
              <w:jc w:val="left"/>
            </w:pPr>
            <w:r>
              <w:rPr>
                <w:bCs/>
                <w:b/>
              </w:rPr>
              <w:t xml:space="preserve">TOTAL PURCHASE ORDER VALUE (AUD)</w:t>
            </w:r>
          </w:p>
        </w:tc>
        <w:tc>
          <w:tcPr/>
          <w:p>
            <w:pPr>
              <w:pStyle w:val="Compact"/>
              <w:jc w:val="left"/>
            </w:pPr>
            <w:r>
              <w:rPr>
                <w:bCs/>
                <w:b/>
              </w:rPr>
              <w:t xml:space="preserve">$330,000.00</w:t>
            </w:r>
          </w:p>
        </w:tc>
      </w:tr>
    </w:tbl>
    <w:p>
      <w:pPr>
        <w:pStyle w:val="BodyText"/>
      </w:pPr>
      <w:r>
        <w:t xml:space="preserve">4. Scope of Work and Project Manager Responsibilities</w:t>
      </w:r>
    </w:p>
    <w:p>
      <w:pPr>
        <w:pStyle w:val="BodyText"/>
      </w:pPr>
      <w:r>
        <w:t xml:space="preserve">This Purchase Order authorises the engagement of a qualified Project Manager to lead and manage the Sydney Harbour Bridge Rehabilitation Programme on behalf of Harbour Infrastructure Group Pty Ltd. The Project Manager shall be based in Australia Sydney and is expected to maintain a physical presence at the project office located at 1 Macquarie Place, Sydney, for a minimum of four (4) business days per week. The Project Manager is responsible for developing the master project schedule, managing the project budget not to exceed AUD 45 million, coordinating all subcontractors and consultants, ensuring compliance with all Australian and New South Wales legislative requirements, and delivering monthly progress reports to the Board of Directors. The Project Manager must hold a current PMP certification and a minimum of ten (10) years of experience in large-scale infrastructure projects within Australia Sydney or comparable metropolitan environments.</w:t>
      </w:r>
    </w:p>
    <w:p>
      <w:pPr>
        <w:pStyle w:val="BodyText"/>
      </w:pPr>
      <w:r>
        <w:t xml:space="preserve">5. Payment Terms and Conditions</w:t>
      </w:r>
    </w:p>
    <w:p>
      <w:pPr>
        <w:pStyle w:val="BodyText"/>
      </w:pPr>
      <w:r>
        <w:rPr>
          <w:bCs/>
          <w:b/>
        </w:rPr>
        <w:t xml:space="preserve">5.1</w:t>
      </w:r>
      <w:r>
        <w:t xml:space="preserve"> </w:t>
      </w:r>
      <w:r>
        <w:t xml:space="preserve">Payment shall be made on a monthly basis within thirty (30) days of receipt of a valid tax invoice from the Supplier. All payments shall be made via electronic funds transfer (EFT) to the bank account nominated by Apex Project Management Solutions Pty Ltd.</w:t>
      </w:r>
    </w:p>
    <w:p>
      <w:pPr>
        <w:pStyle w:val="BodyText"/>
      </w:pPr>
      <w:r>
        <w:rPr>
          <w:bCs/>
          <w:b/>
        </w:rPr>
        <w:t xml:space="preserve">5.2</w:t>
      </w:r>
      <w:r>
        <w:t xml:space="preserve"> </w:t>
      </w:r>
      <w:r>
        <w:t xml:space="preserve">This Purchase Order is subject to the standard terms and conditions of Harbour Infrastructure Group Pty Ltd, which are incorporated by reference. In the event of any conflict between the terms of this Purchase Order and the Supplier's terms, the terms of this Purchase Order shall prevail.</w:t>
      </w:r>
    </w:p>
    <w:p>
      <w:pPr>
        <w:pStyle w:val="BodyText"/>
      </w:pPr>
      <w:r>
        <w:rPr>
          <w:bCs/>
          <w:b/>
        </w:rPr>
        <w:t xml:space="preserve">5.3</w:t>
      </w:r>
      <w:r>
        <w:t xml:space="preserve"> </w:t>
      </w:r>
      <w:r>
        <w:t xml:space="preserve">The Supplier shall maintain professional indemnity insurance with a minimum cover of AUD 10 million and public liability insurance of AUD 20 million for the entire duration of this Purchase Order. Certificates of insurance shall be provided prior to commencement of services.</w:t>
      </w:r>
    </w:p>
    <w:p>
      <w:pPr>
        <w:pStyle w:val="BodyText"/>
      </w:pPr>
      <w:r>
        <w:rPr>
          <w:bCs/>
          <w:b/>
        </w:rPr>
        <w:t xml:space="preserve">5.4</w:t>
      </w:r>
      <w:r>
        <w:t xml:space="preserve"> </w:t>
      </w:r>
      <w:r>
        <w:t xml:space="preserve">All work performed under this Purchase Order must comply with the Fair Work Act 2009 (Cth), the Work Health and Safety Act 2011 (NSW), and all applicable Australian employment and industrial relations legislation. The Project Manager shall be engaged in strict compliance with Australian tax and superannuation obligations.</w:t>
      </w:r>
    </w:p>
    <w:p>
      <w:pPr>
        <w:pStyle w:val="BodyText"/>
      </w:pPr>
      <w:r>
        <w:rPr>
          <w:bCs/>
          <w:b/>
        </w:rPr>
        <w:t xml:space="preserve">5.5</w:t>
      </w:r>
      <w:r>
        <w:t xml:space="preserve"> </w:t>
      </w:r>
      <w:r>
        <w:t xml:space="preserve">The Buyer reserves the right to terminate this Purchase Order with thirty (30) days written notice if the Project Manager fails to meet the performance milestones outlined in the attached Service Level Agreement. Upon termination, the Supplier shall be compensated only for services rendered up to the date of termination.</w:t>
      </w:r>
    </w:p>
    <w:p>
      <w:pPr>
        <w:pStyle w:val="BodyText"/>
      </w:pPr>
      <w:r>
        <w:rPr>
          <w:bCs/>
          <w:b/>
        </w:rPr>
        <w:t xml:space="preserve">5.6</w:t>
      </w:r>
      <w:r>
        <w:t xml:space="preserve"> </w:t>
      </w:r>
      <w:r>
        <w:t xml:space="preserve">All intellectual property developed by the Project Manager in the course of performing duties under this Purchase Order shall vest in Harbour Infrastructure Group Pty Ltd upon full payment.</w:t>
      </w:r>
    </w:p>
    <w:p>
      <w:pPr>
        <w:pStyle w:val="BodyText"/>
      </w:pPr>
      <w:r>
        <w:t xml:space="preserve">6. Delivery and Commencement</w:t>
      </w:r>
    </w:p>
    <w:p>
      <w:pPr>
        <w:pStyle w:val="BodyText"/>
      </w:pPr>
      <w:r>
        <w:t xml:space="preserve">The Project Manager shall commence duties no later than 1 July 2025 at the project office in Australia Sydney. The Supplier shall ensure that the nominated Project Manager is available and fully inducted by the commencement date. Any delay in commencement beyond the agreed date shall attract a penalty of AUD 5,000 per calendar day, deducted from the next scheduled payment under this Purchase Order.</w:t>
      </w:r>
    </w:p>
    <w:p>
      <w:pPr>
        <w:pStyle w:val="BodyText"/>
      </w:pPr>
      <w:r>
        <w:t xml:space="preserve">7. Authorisation and Acceptance</w:t>
      </w:r>
    </w:p>
    <w:p>
      <w:pPr>
        <w:pStyle w:val="BodyText"/>
      </w:pPr>
      <w:r>
        <w:rPr>
          <w:bCs/>
          <w:b/>
        </w:rPr>
        <w:t xml:space="preserve">For and on behalf of the Buyer:</w:t>
      </w:r>
    </w:p>
    <w:p>
      <w:pPr>
        <w:pStyle w:val="BodyText"/>
      </w:pPr>
      <w:r>
        <w:t xml:space="preserve">Harbour Infrastructure Group Pty Ltd</w:t>
      </w:r>
    </w:p>
    <w:p>
      <w:pPr>
        <w:pStyle w:val="BodyText"/>
      </w:pPr>
      <w:r>
        <w:t xml:space="preserve">Name: Sarah Mitchell</w:t>
      </w:r>
      <w:r>
        <w:br/>
      </w:r>
      <w:r>
        <w:t xml:space="preserve">Title: Head of Procurement</w:t>
      </w:r>
      <w:r>
        <w:br/>
      </w:r>
      <w:r>
        <w:t xml:space="preserve">Date: 15 June 2025</w:t>
      </w:r>
    </w:p>
    <w:p>
      <w:pPr>
        <w:pStyle w:val="BodyText"/>
      </w:pPr>
      <w:r>
        <w:rPr>
          <w:bCs/>
          <w:b/>
        </w:rPr>
        <w:t xml:space="preserve">For and on behalf of the Supplier:</w:t>
      </w:r>
    </w:p>
    <w:p>
      <w:pPr>
        <w:pStyle w:val="BodyText"/>
      </w:pPr>
      <w:r>
        <w:t xml:space="preserve">Apex Project Management Solutions Pty Ltd</w:t>
      </w:r>
    </w:p>
    <w:p>
      <w:pPr>
        <w:pStyle w:val="BodyText"/>
      </w:pPr>
      <w:r>
        <w:t xml:space="preserve">Name: David Chen</w:t>
      </w:r>
      <w:r>
        <w:br/>
      </w:r>
      <w:r>
        <w:t xml:space="preserve">Title: Managing Director</w:t>
      </w:r>
      <w:r>
        <w:br/>
      </w:r>
      <w:r>
        <w:t xml:space="preserve">Date: 15 June 2025</w:t>
      </w:r>
    </w:p>
    <w:p>
      <w:pPr>
        <w:pStyle w:val="BodyText"/>
      </w:pPr>
      <w:r>
        <w:rPr>
          <w:bCs/>
          <w:b/>
        </w:rPr>
        <w:t xml:space="preserve">IMPORTANT NOTICE:</w:t>
      </w:r>
      <w:r>
        <w:t xml:space="preserve"> </w:t>
      </w:r>
      <w:r>
        <w:t xml:space="preserve">This Purchase Order constitutes a legally binding agreement between the parties named herein. All services described in this document are to be performed in Australia Sydney in accordance with Australian law. The Project Manager engagement is governed by the laws of the State of New South Wales, Australia. Any disputes arising from this Purchase Order shall be resolved through the courts of competent jurisdiction in Sydney, New South Wales. This document is issued in accordance with the procurement policies of Harbour Infrastructure Group Pty Ltd and the Australian Government Procurement Rules where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Australia Sydney</dc:title>
  <dc:creator/>
  <dc:language>en</dc:language>
  <cp:keywords/>
  <dcterms:created xsi:type="dcterms:W3CDTF">2026-10-10T02:11:45Z</dcterms:created>
  <dcterms:modified xsi:type="dcterms:W3CDTF">2026-10-10T02:11:45Z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