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Bangladesh Dhaka</w:t>
      </w:r>
    </w:p>
    <w:bookmarkEnd w:id="20"/>
    <w:bookmarkStart w:id="21" w:name="issuing-organization"/>
    <w:p>
      <w:pPr>
        <w:pStyle w:val="Heading3"/>
      </w:pPr>
      <w:r>
        <w:t xml:space="preserve">Issuing Organization</w:t>
      </w:r>
    </w:p>
    <w:p>
      <w:pPr>
        <w:pStyle w:val="FirstParagraph"/>
      </w:pPr>
      <w:r>
        <w:rPr>
          <w:bCs/>
          <w:b/>
        </w:rPr>
        <w:t xml:space="preserve">Meridian Infrastructure &amp; Development Ltd.</w:t>
      </w:r>
      <w:r>
        <w:br/>
      </w:r>
      <w:r>
        <w:t xml:space="preserve">House 42, Road 11, Banani</w:t>
      </w:r>
      <w:r>
        <w:br/>
      </w:r>
      <w:r>
        <w:t xml:space="preserve">Dhaka-1213, Bangladesh</w:t>
      </w:r>
      <w:r>
        <w:br/>
      </w:r>
      <w:r>
        <w:t xml:space="preserve">Phone: +880-2-9887654</w:t>
      </w:r>
      <w:r>
        <w:br/>
      </w:r>
      <w:r>
        <w:t xml:space="preserve">Email: procurement@meridianbd.com</w:t>
      </w:r>
      <w:r>
        <w:br/>
      </w:r>
      <w:r>
        <w:t xml:space="preserve">VAT Reg. No: 000123456-0201</w:t>
      </w:r>
    </w:p>
    <w:bookmarkEnd w:id="21"/>
    <w:bookmarkStart w:id="22" w:name="vendor-service-provider"/>
    <w:p>
      <w:pPr>
        <w:pStyle w:val="Heading3"/>
      </w:pPr>
      <w:r>
        <w:t xml:space="preserve">Vendor / Service Provider</w:t>
      </w:r>
    </w:p>
    <w:p>
      <w:pPr>
        <w:pStyle w:val="FirstParagraph"/>
      </w:pPr>
      <w:r>
        <w:rPr>
          <w:bCs/>
          <w:b/>
        </w:rPr>
        <w:t xml:space="preserve">Apex Professional Consulting Group</w:t>
      </w:r>
      <w:r>
        <w:br/>
      </w:r>
      <w:r>
        <w:t xml:space="preserve">Level 7, Gulshan Avenue Tower</w:t>
      </w:r>
      <w:r>
        <w:br/>
      </w:r>
      <w:r>
        <w:t xml:space="preserve">Gulshan-2, Dhaka-1212, Bangladesh</w:t>
      </w:r>
      <w:r>
        <w:br/>
      </w:r>
      <w:r>
        <w:t xml:space="preserve">Phone: +880-2-8812345</w:t>
      </w:r>
      <w:r>
        <w:br/>
      </w:r>
      <w:r>
        <w:t xml:space="preserve">Email: contracts@apexconsultbd.com</w:t>
      </w:r>
      <w:r>
        <w:br/>
      </w:r>
      <w:r>
        <w:t xml:space="preserve">TIN: 000987654-0201</w:t>
      </w:r>
    </w:p>
    <w:bookmarkEnd w:id="22"/>
    <w:p>
      <w:pPr>
        <w:pStyle w:val="BodyText"/>
      </w:pPr>
      <w:r>
        <w:rPr>
          <w:bCs/>
          <w:b/>
        </w:rPr>
        <w:t xml:space="preserve">Purchase Order No.</w:t>
      </w:r>
      <w:r>
        <w:t xml:space="preserve">PO-2025-BD-0472</w:t>
      </w:r>
    </w:p>
    <w:p>
      <w:pPr>
        <w:pStyle w:val="BodyText"/>
      </w:pPr>
      <w:r>
        <w:rPr>
          <w:bCs/>
          <w:b/>
        </w:rPr>
        <w:t xml:space="preserve">Date of Issue</w:t>
      </w:r>
      <w:r>
        <w:t xml:space="preserve">15 June 2025</w:t>
      </w:r>
    </w:p>
    <w:p>
      <w:pPr>
        <w:pStyle w:val="BodyText"/>
      </w:pPr>
      <w:r>
        <w:rPr>
          <w:bCs/>
          <w:b/>
        </w:rPr>
        <w:t xml:space="preserve">Required Delivery Date</w:t>
      </w:r>
      <w:r>
        <w:t xml:space="preserve">01 July 2025</w:t>
      </w:r>
    </w:p>
    <w:p>
      <w:pPr>
        <w:pStyle w:val="BodyText"/>
      </w:pPr>
      <w:r>
        <w:rPr>
          <w:bCs/>
          <w:b/>
        </w:rPr>
        <w:t xml:space="preserve">Project Reference</w:t>
      </w:r>
      <w:r>
        <w:t xml:space="preserve">MID-PM-2025-DHAKA</w:t>
      </w:r>
    </w:p>
    <w:p>
      <w:pPr>
        <w:pStyle w:val="BodyText"/>
      </w:pPr>
      <w:r>
        <w:rPr>
          <w:bCs/>
          <w:b/>
        </w:rPr>
        <w:t xml:space="preserve">Payment Terms</w:t>
      </w:r>
      <w:r>
        <w:t xml:space="preserve">Net 30 Days</w:t>
      </w:r>
    </w:p>
    <w:p>
      <w:pPr>
        <w:pStyle w:val="BodyText"/>
      </w:pPr>
      <w:r>
        <w:rPr>
          <w:bCs/>
          <w:b/>
        </w:rPr>
        <w:t xml:space="preserve">Currency</w:t>
      </w:r>
      <w:r>
        <w:t xml:space="preserve">BDT (Bangladeshi Taka)</w:t>
      </w:r>
    </w:p>
    <w:p>
      <w:pPr>
        <w:pStyle w:val="BodyText"/>
      </w:pPr>
      <w:r>
        <w:t xml:space="preserve">Description of Procurement</w:t>
      </w:r>
    </w:p>
    <w:p>
      <w:pPr>
        <w:pStyle w:val="BodyText"/>
      </w:pPr>
      <w:r>
        <w:t xml:space="preserve">This Purchase Order is issued by Meridian Infrastructure &amp; Development Ltd., headquartered in Bangladesh Dhaka, to formally engage the services of a qualified</w:t>
      </w:r>
      <w:r>
        <w:t xml:space="preserve"> </w:t>
      </w:r>
      <w:r>
        <w:rPr>
          <w:bCs/>
          <w:b/>
        </w:rPr>
        <w:t xml:space="preserve">Project Manager</w:t>
      </w:r>
      <w:r>
        <w:t xml:space="preserve"> </w:t>
      </w:r>
      <w:r>
        <w:t xml:space="preserve">through Apex Professional Consulting Group. The engagement pertains to the oversight, coordination, and successful delivery of the "Dhaka Smart City Phase II" infrastructure initiative, a government-contracted development programme spanning multiple districts within the Bangladesh Dhaka metropolitan area. The appointed Project Manager shall be responsible for end-to-end project governance, stakeholder management, budget control, risk mitigation, and reporting in strict compliance with the Bangladesh National Building Code and all applicable regulations of the Bangladesh Development Authority.</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Amount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Engagement of a Senior Project Manager (PMP-certified) for full-time on-site supervision of the Dhaka Smart City Phase II construction and infrastructure works in Bangladesh Dhaka</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4,200,000.00</w:t>
            </w:r>
          </w:p>
        </w:tc>
        <w:tc>
          <w:tcPr/>
          <w:p>
            <w:pPr>
              <w:pStyle w:val="Compact"/>
              <w:jc w:val="left"/>
            </w:pPr>
            <w:r>
              <w:t xml:space="preserve">Includes travel within Dhaka</w:t>
            </w:r>
          </w:p>
        </w:tc>
      </w:tr>
      <w:tr>
        <w:tc>
          <w:tcPr/>
          <w:p>
            <w:pPr>
              <w:pStyle w:val="Compact"/>
              <w:jc w:val="left"/>
            </w:pPr>
            <w:r>
              <w:t xml:space="preserve">2</w:t>
            </w:r>
          </w:p>
        </w:tc>
        <w:tc>
          <w:tcPr/>
          <w:p>
            <w:pPr>
              <w:pStyle w:val="Compact"/>
              <w:jc w:val="left"/>
            </w:pPr>
            <w:r>
              <w:t xml:space="preserve">Project Manager's monthly progress reporting, risk register updates, and stakeholder coordination meetings with Bangladesh Dhaka municipal authorities</w:t>
            </w:r>
          </w:p>
        </w:tc>
        <w:tc>
          <w:tcPr/>
          <w:p>
            <w:pPr>
              <w:pStyle w:val="Compact"/>
              <w:jc w:val="left"/>
            </w:pPr>
            <w:r>
              <w:t xml:space="preserve">12 Months</w:t>
            </w:r>
          </w:p>
        </w:tc>
        <w:tc>
          <w:tcPr/>
          <w:p>
            <w:pPr>
              <w:pStyle w:val="Compact"/>
              <w:jc w:val="left"/>
            </w:pPr>
            <w:r>
              <w:t xml:space="preserve">50,000 / month</w:t>
            </w:r>
          </w:p>
        </w:tc>
        <w:tc>
          <w:tcPr/>
          <w:p>
            <w:pPr>
              <w:pStyle w:val="Compact"/>
              <w:jc w:val="left"/>
            </w:pPr>
            <w:r>
              <w:t xml:space="preserve">600,000.00</w:t>
            </w:r>
          </w:p>
        </w:tc>
        <w:tc>
          <w:tcPr/>
          <w:p>
            <w:pPr>
              <w:pStyle w:val="Compact"/>
              <w:jc w:val="left"/>
            </w:pPr>
            <w:r>
              <w:t xml:space="preserve">Bi-weekly site inspections</w:t>
            </w:r>
          </w:p>
        </w:tc>
      </w:tr>
      <w:tr>
        <w:tc>
          <w:tcPr/>
          <w:p>
            <w:pPr>
              <w:pStyle w:val="Compact"/>
              <w:jc w:val="left"/>
            </w:pPr>
            <w:r>
              <w:t xml:space="preserve">3</w:t>
            </w:r>
          </w:p>
        </w:tc>
        <w:tc>
          <w:tcPr/>
          <w:p>
            <w:pPr>
              <w:pStyle w:val="Compact"/>
              <w:jc w:val="left"/>
            </w:pPr>
            <w:r>
              <w:t xml:space="preserve">Provision of Project Manager's dedicated office workstation, software licences (MS Project, Primavera P6), and communication equipment at the Bangladesh Dhaka project site</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300,000.00</w:t>
            </w:r>
          </w:p>
        </w:tc>
        <w:tc>
          <w:tcPr/>
          <w:p>
            <w:pPr>
              <w:pStyle w:val="Compact"/>
              <w:jc w:val="left"/>
            </w:pPr>
            <w:r>
              <w:t xml:space="preserve">Hardware + SaaS licences</w:t>
            </w:r>
          </w:p>
        </w:tc>
      </w:tr>
      <w:tr>
        <w:tc>
          <w:tcPr/>
          <w:p>
            <w:pPr>
              <w:pStyle w:val="Compact"/>
              <w:jc w:val="left"/>
            </w:pPr>
            <w:r>
              <w:t xml:space="preserve">4</w:t>
            </w:r>
          </w:p>
        </w:tc>
        <w:tc>
          <w:tcPr/>
          <w:p>
            <w:pPr>
              <w:pStyle w:val="Compact"/>
              <w:jc w:val="left"/>
            </w:pPr>
            <w:r>
              <w:t xml:space="preserve">Recruitment and onboarding support for the Project Manager role, including background verification, visa/work-permit processing, and initial orientation in Bangladesh Dhaka</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150,000.00</w:t>
            </w:r>
          </w:p>
        </w:tc>
        <w:tc>
          <w:tcPr/>
          <w:p>
            <w:pPr>
              <w:pStyle w:val="Compact"/>
              <w:jc w:val="left"/>
            </w:pPr>
            <w:r>
              <w:t xml:space="preserve">Single payment upon commencement</w:t>
            </w:r>
          </w:p>
        </w:tc>
      </w:tr>
      <w:tr>
        <w:tc>
          <w:tcPr/>
          <w:p>
            <w:pPr>
              <w:pStyle w:val="Compact"/>
              <w:jc w:val="left"/>
            </w:pPr>
            <w:r>
              <w:t xml:space="preserve">5</w:t>
            </w:r>
          </w:p>
        </w:tc>
        <w:tc>
          <w:tcPr/>
          <w:p>
            <w:pPr>
              <w:pStyle w:val="Compact"/>
              <w:jc w:val="left"/>
            </w:pPr>
            <w:r>
              <w:t xml:space="preserve">Contingency allocation for Project Manager's travel to regional project sites outside central Bangladesh Dhaka (Chattogram, Sylhet liaison visits)</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180,000.00</w:t>
            </w:r>
          </w:p>
        </w:tc>
        <w:tc>
          <w:tcPr/>
          <w:p>
            <w:pPr>
              <w:pStyle w:val="Compact"/>
              <w:jc w:val="left"/>
            </w:pPr>
            <w:r>
              <w:t xml:space="preserve">Reimbursable on actuals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5,430,000.00 BDT</w:t>
            </w:r>
          </w:p>
        </w:tc>
      </w:tr>
      <w:tr>
        <w:tc>
          <w:tcPr/>
          <w:p>
            <w:pPr>
              <w:pStyle w:val="Compact"/>
              <w:jc w:val="left"/>
            </w:pPr>
            <w:r>
              <w:t xml:space="preserve">VAT (5%)</w:t>
            </w:r>
          </w:p>
        </w:tc>
        <w:tc>
          <w:tcPr/>
          <w:p>
            <w:pPr>
              <w:pStyle w:val="Compact"/>
              <w:jc w:val="left"/>
            </w:pPr>
            <w:r>
              <w:t xml:space="preserve">271,500.00 BDT</w:t>
            </w:r>
          </w:p>
        </w:tc>
      </w:tr>
      <w:tr>
        <w:tc>
          <w:tcPr/>
          <w:p>
            <w:pPr>
              <w:pStyle w:val="Compact"/>
              <w:jc w:val="left"/>
            </w:pPr>
            <w:r>
              <w:t xml:space="preserve">Service Tax (3%)</w:t>
            </w:r>
          </w:p>
        </w:tc>
        <w:tc>
          <w:tcPr/>
          <w:p>
            <w:pPr>
              <w:pStyle w:val="Compact"/>
              <w:jc w:val="left"/>
            </w:pPr>
            <w:r>
              <w:t xml:space="preserve">162,900.00 BDT</w:t>
            </w:r>
          </w:p>
        </w:tc>
      </w:tr>
      <w:tr>
        <w:tc>
          <w:tcPr/>
          <w:p>
            <w:pPr>
              <w:pStyle w:val="Compact"/>
              <w:jc w:val="left"/>
            </w:pPr>
            <w:r>
              <w:t xml:space="preserve">Grand Total</w:t>
            </w:r>
          </w:p>
        </w:tc>
        <w:tc>
          <w:tcPr/>
          <w:p>
            <w:pPr>
              <w:pStyle w:val="Compact"/>
              <w:jc w:val="left"/>
            </w:pPr>
            <w:r>
              <w:t xml:space="preserve">5,864,400.00 BDT</w:t>
            </w:r>
          </w:p>
        </w:tc>
      </w:tr>
    </w:tbl>
    <w:p>
      <w:pPr>
        <w:pStyle w:val="BodyText"/>
      </w:pPr>
      <w:r>
        <w:t xml:space="preserve">Terms and Conditions</w:t>
      </w:r>
    </w:p>
    <w:p>
      <w:pPr>
        <w:numPr>
          <w:ilvl w:val="0"/>
          <w:numId w:val="1001"/>
        </w:numPr>
        <w:pStyle w:val="Compact"/>
      </w:pPr>
      <w:r>
        <w:t xml:space="preserve">This Purchase Order is governed by the laws of the People's Republic of Bangladesh and shall be interpreted in accordance with the Bangladesh Contract Act, 1872, and the Bangladesh Labour Act, 2006, as applicable to professional service engagements in Bangladesh Dhaka.</w:t>
      </w:r>
    </w:p>
    <w:p>
      <w:pPr>
        <w:numPr>
          <w:ilvl w:val="0"/>
          <w:numId w:val="1001"/>
        </w:numPr>
        <w:pStyle w:val="Compact"/>
      </w:pPr>
      <w:r>
        <w:t xml:space="preserve">The Project Manager engaged under this Purchase Order shall report directly to the Chief Executive Officer of Meridian Infrastructure &amp; Development Ltd. and shall maintain a physical presence at the Bangladesh Dhaka project site no fewer than five (5) working days per week.</w:t>
      </w:r>
    </w:p>
    <w:p>
      <w:pPr>
        <w:numPr>
          <w:ilvl w:val="0"/>
          <w:numId w:val="1001"/>
        </w:numPr>
        <w:pStyle w:val="Compact"/>
      </w:pPr>
      <w:r>
        <w:t xml:space="preserve">Payment shall be processed via bank transfer to the vendor's designated account in Bangladesh Dhaka within thirty (30) calendar days of receipt of a valid tax invoice. Late payments shall attract interest at the rate of 1.5% per month as per Bangladesh National Bank guidelines.</w:t>
      </w:r>
    </w:p>
    <w:p>
      <w:pPr>
        <w:numPr>
          <w:ilvl w:val="0"/>
          <w:numId w:val="1001"/>
        </w:numPr>
        <w:pStyle w:val="Compact"/>
      </w:pPr>
      <w:r>
        <w:t xml:space="preserve">The Project Manager must hold a valid Project Management Professional (PMP) certification or equivalent (PRINCE2 Practitioner) and a minimum of eight (8) years of experience managing infrastructure projects of comparable scale in Bangladesh Dhaka or similar metropolitan environments.</w:t>
      </w:r>
    </w:p>
    <w:p>
      <w:pPr>
        <w:numPr>
          <w:ilvl w:val="0"/>
          <w:numId w:val="1001"/>
        </w:numPr>
        <w:pStyle w:val="Compact"/>
      </w:pPr>
      <w:r>
        <w:t xml:space="preserve">Apex Professional Consulting Group warrants that the Project Manager shall not be engaged in any conflicting project within the Bangladesh Dhaka metropolitan area during the term of this Purchase Order.</w:t>
      </w:r>
    </w:p>
    <w:p>
      <w:pPr>
        <w:numPr>
          <w:ilvl w:val="0"/>
          <w:numId w:val="1001"/>
        </w:numPr>
        <w:pStyle w:val="Compact"/>
      </w:pPr>
      <w:r>
        <w:t xml:space="preserve">Either party may terminate this Purchase Order with thirty (30) days' written notice. In the event of termination, the Project Manager's final settlement shall be calculated pro-rata for services rendered up to the termination date.</w:t>
      </w:r>
    </w:p>
    <w:p>
      <w:pPr>
        <w:numPr>
          <w:ilvl w:val="0"/>
          <w:numId w:val="1001"/>
        </w:numPr>
        <w:pStyle w:val="Compact"/>
      </w:pPr>
      <w:r>
        <w:t xml:space="preserve">All intellectual property, project documentation, risk registers, and progress reports generated by the Project Manager in the course of this engagement shall remain the exclusive property of Meridian Infrastructure &amp; Development Ltd.</w:t>
      </w:r>
    </w:p>
    <w:p>
      <w:pPr>
        <w:numPr>
          <w:ilvl w:val="0"/>
          <w:numId w:val="1001"/>
        </w:numPr>
        <w:pStyle w:val="Compact"/>
      </w:pPr>
      <w:r>
        <w:t xml:space="preserve">Disputes arising from this Purchase Order shall be resolved through arbitration in Bangladesh Dhaka in accordance with the Bangladesh Arbitration Act, 2001, before a sole arbitrator appointed by mutual consent.</w:t>
      </w:r>
    </w:p>
    <w:p>
      <w:pPr>
        <w:numPr>
          <w:ilvl w:val="0"/>
          <w:numId w:val="1001"/>
        </w:numPr>
        <w:pStyle w:val="Compact"/>
      </w:pPr>
      <w:r>
        <w:t xml:space="preserve">This Purchase Order becomes effective upon signature by both parties and remains valid for the duration specified in the line items above, unless extended by mutual written agreement.</w:t>
      </w:r>
    </w:p>
    <w:p>
      <w:pPr>
        <w:pStyle w:val="FirstParagraph"/>
      </w:pPr>
      <w:r>
        <w:t xml:space="preserve">Delivery and Commencement</w:t>
      </w:r>
    </w:p>
    <w:p>
      <w:pPr>
        <w:pStyle w:val="BodyText"/>
      </w:pPr>
      <w:r>
        <w:t xml:space="preserve">The Project Manager shall report for duty at the Meridian Infrastructure &amp; Development Ltd. headquarters located at House 42, Road 11, Banani, Bangladesh Dhaka, no later than 09:00 AM on 01 July 2025. All onboarding, site induction, and initial project briefings shall be conducted within the first five (5) working days of commencement. The vendor is responsible for ensuring the Project Manager's travel, accommodation (if applicable), and local transportation arrangements within Bangladesh Dhaka are in place prior to the commencement date.</w:t>
      </w:r>
    </w:p>
    <w:p>
      <w:pPr>
        <w:pStyle w:val="BodyText"/>
      </w:pPr>
      <w:r>
        <w:rPr>
          <w:bCs/>
          <w:b/>
        </w:rPr>
        <w:t xml:space="preserve">Authorized Signatory – Meridian Infrastructure &amp; Development Ltd.</w:t>
      </w:r>
      <w:r>
        <w:br/>
      </w:r>
      <w:r>
        <w:t xml:space="preserve">Name: ___________________________</w:t>
      </w:r>
      <w:r>
        <w:br/>
      </w:r>
      <w:r>
        <w:t xml:space="preserve">Designation: Chief Procurement Officer</w:t>
      </w:r>
      <w:r>
        <w:br/>
      </w:r>
      <w:r>
        <w:t xml:space="preserve">Date: ___________________________</w:t>
      </w:r>
    </w:p>
    <w:p>
      <w:pPr>
        <w:pStyle w:val="BodyText"/>
      </w:pPr>
      <w:r>
        <w:rPr>
          <w:bCs/>
          <w:b/>
        </w:rPr>
        <w:t xml:space="preserve">Authorized Signatory – Apex Professional Consulting Group</w:t>
      </w:r>
      <w:r>
        <w:br/>
      </w:r>
      <w:r>
        <w:t xml:space="preserve">Name: ___________________________</w:t>
      </w:r>
      <w:r>
        <w:br/>
      </w:r>
      <w:r>
        <w:t xml:space="preserve">Designation: Managing Director</w:t>
      </w:r>
      <w:r>
        <w:br/>
      </w:r>
      <w:r>
        <w:t xml:space="preserve">Date: ___________________________</w:t>
      </w:r>
    </w:p>
    <w:p>
      <w:pPr>
        <w:pStyle w:val="BodyText"/>
      </w:pPr>
      <w:r>
        <w:t xml:space="preserve">This Purchase Order (PO-2025-BD-0472) is a legally binding procurement document issued in Bangladesh Dhaka. It authorizes the engagement of a Project Manager for the Dhaka Smart City Phase II project. All communications regarding this Purchase Order shall be directed to the procurement department of Meridian Infrastructure &amp; Development Ltd., Bangladesh Dhaka. Unauthorized reproduction or distribution of this document is strictly prohibited.</w:t>
      </w:r>
    </w:p>
    <w:p>
      <w:pPr>
        <w:pStyle w:val="BodyText"/>
      </w:pPr>
      <w:r>
        <w:t xml:space="preserve">Document Ref: PO-2025-BD-0472 | Version 1.0 | Issued: 15 June 2025 |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Bangladesh Dhaka</dc:title>
  <dc:creator/>
  <dc:language>en</dc:language>
  <cp:keywords/>
  <dcterms:created xsi:type="dcterms:W3CDTF">2026-10-10T01:22:26Z</dcterms:created>
  <dcterms:modified xsi:type="dcterms:W3CDTF">2026-10-10T01:22:26Z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