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purchase-order"/>
    <w:p>
      <w:pPr>
        <w:pStyle w:val="Heading1"/>
      </w:pPr>
      <w:r>
        <w:t xml:space="preserve">PURCHASE ORDER</w:t>
      </w:r>
    </w:p>
    <w:p>
      <w:pPr>
        <w:pStyle w:val="FirstParagraph"/>
      </w:pPr>
      <w:r>
        <w:t xml:space="preserve">Procurement of Project Manager Professional Services — Brussels, Belgium</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Performance:</w:t>
      </w:r>
      <w:r>
        <w:t xml:space="preserve"> </w:t>
      </w:r>
      <w:r>
        <w:t xml:space="preserve">Belgium</w:t>
      </w:r>
      <w:r>
        <w:br/>
      </w:r>
      <w:r>
        <w:rPr>
          <w:bCs/>
          <w:b/>
        </w:rPr>
        <w:t xml:space="preserve">City of Performance:</w:t>
      </w:r>
      <w:r>
        <w:t xml:space="preserve"> </w:t>
      </w:r>
      <w:r>
        <w:t xml:space="preserve">Brussels (Bruxelles)</w:t>
      </w:r>
      <w:r>
        <w:br/>
      </w:r>
      <w:r>
        <w:rPr>
          <w:bCs/>
          <w:b/>
        </w:rPr>
        <w:t xml:space="preserve">Governing Jurisdiction:</w:t>
      </w:r>
      <w:r>
        <w:t xml:space="preserve"> </w:t>
      </w:r>
      <w:r>
        <w:t xml:space="preserve">Kingdom of Belgium</w:t>
      </w:r>
    </w:p>
    <w:bookmarkStart w:id="21" w:name="buyer-ordering-party"/>
    <w:p>
      <w:pPr>
        <w:pStyle w:val="Heading3"/>
      </w:pPr>
      <w:r>
        <w:t xml:space="preserve">BUYER (Ordering Party)</w:t>
      </w:r>
    </w:p>
    <w:p>
      <w:pPr>
        <w:pStyle w:val="FirstParagraph"/>
      </w:pPr>
      <w:r>
        <w:rPr>
          <w:bCs/>
          <w:b/>
        </w:rPr>
        <w:t xml:space="preserve">Brussels Metropolitan Development Agency (BMDA)</w:t>
      </w:r>
    </w:p>
    <w:p>
      <w:pPr>
        <w:pStyle w:val="BodyText"/>
      </w:pPr>
      <w:r>
        <w:t xml:space="preserve">Avenue Louise 245, 1050 Brussels, Belgium</w:t>
      </w:r>
      <w:r>
        <w:br/>
      </w:r>
      <w:r>
        <w:t xml:space="preserve">VAT No. (BTW): BE 0765.432.189</w:t>
      </w:r>
      <w:r>
        <w:br/>
      </w:r>
      <w:r>
        <w:t xml:space="preserve">Enterprise No. (RPM): 0765.432.189</w:t>
      </w:r>
      <w:r>
        <w:br/>
      </w:r>
      <w:r>
        <w:t xml:space="preserve">Contact: procurement@bmda.be</w:t>
      </w:r>
      <w:r>
        <w:br/>
      </w:r>
      <w:r>
        <w:t xml:space="preserve">Tel: +32 2 512 3456</w:t>
      </w:r>
    </w:p>
    <w:bookmarkEnd w:id="21"/>
    <w:bookmarkStart w:id="22" w:name="seller-service-provider"/>
    <w:p>
      <w:pPr>
        <w:pStyle w:val="Heading3"/>
      </w:pPr>
      <w:r>
        <w:t xml:space="preserve">SELLER (Service Provider)</w:t>
      </w:r>
    </w:p>
    <w:p>
      <w:pPr>
        <w:pStyle w:val="FirstParagraph"/>
      </w:pPr>
      <w:r>
        <w:rPr>
          <w:bCs/>
          <w:b/>
        </w:rPr>
        <w:t xml:space="preserve">Bruxelles Project Management Solutions SRL</w:t>
      </w:r>
    </w:p>
    <w:p>
      <w:pPr>
        <w:pStyle w:val="BodyText"/>
      </w:pPr>
      <w:r>
        <w:t xml:space="preserve">Rue de la Loi 162, 1040 Brussels, Belgium</w:t>
      </w:r>
      <w:r>
        <w:br/>
      </w:r>
      <w:r>
        <w:t xml:space="preserve">VAT No. (BTW): BE 0812.987.654</w:t>
      </w:r>
      <w:r>
        <w:br/>
      </w:r>
      <w:r>
        <w:t xml:space="preserve">Enterprise No. (RPM): 0812.987.654</w:t>
      </w:r>
      <w:r>
        <w:br/>
      </w:r>
      <w:r>
        <w:t xml:space="preserve">Contact: contracts@bpmss.be</w:t>
      </w:r>
      <w:r>
        <w:br/>
      </w:r>
      <w:r>
        <w:t xml:space="preserve">Tel: +32 2 734 5678</w:t>
      </w:r>
    </w:p>
    <w:bookmarkEnd w:id="22"/>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the Brussels Metropolitan Development Agency (hereinafter referred to as the "Buyer") to Bruxelles Project Management Solutions SRL (hereinafter referred to as the "Seller") for the engagement of a qualified</w:t>
      </w:r>
      <w:r>
        <w:t xml:space="preserve"> </w:t>
      </w:r>
      <w:r>
        <w:t xml:space="preserve">Project Manager</w:t>
      </w:r>
      <w:r>
        <w:t xml:space="preserve"> </w:t>
      </w:r>
      <w:r>
        <w:t xml:space="preserve">to oversee and coordinate the "Brussels Smart Infrastructure Modernisation Programme" (BSIMP). The</w:t>
      </w:r>
      <w:r>
        <w:t xml:space="preserve"> </w:t>
      </w:r>
      <w:r>
        <w:t xml:space="preserve">Project Manager</w:t>
      </w:r>
      <w:r>
        <w:t xml:space="preserve"> </w:t>
      </w:r>
      <w:r>
        <w:t xml:space="preserve">shall be physically based in the Buyer's offices located in the European Quarter of Brussels, Belgium, and shall report directly to the Director of Strategic Programmes. The scope of the</w:t>
      </w:r>
      <w:r>
        <w:t xml:space="preserve"> </w:t>
      </w:r>
      <w:r>
        <w:t xml:space="preserve">Project Manager</w:t>
      </w:r>
      <w:r>
        <w:t xml:space="preserve">'s responsibilities includes, but is not limited to: project planning and scheduling, stakeholder coordination with the City of Brussels, the Brussels-Capital Region government, and relevant European Union funding bodies; budget monitoring and financial reporting in accordance with Belgian public procurement regulations; risk management; quality assurance; and delivery of all project milestones within the agreed timeline.</w:t>
      </w:r>
    </w:p>
    <w:bookmarkEnd w:id="23"/>
    <w:bookmarkStart w:id="24" w:name="schedule-of-services-and-pricing"/>
    <w:p>
      <w:pPr>
        <w:pStyle w:val="Heading2"/>
      </w:pPr>
      <w:r>
        <w:t xml:space="preserve">2. Schedule of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(BSIMP Programme)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Project Manager onboarding, induction, and Brussels office setup</w:t>
            </w:r>
          </w:p>
        </w:tc>
        <w:tc>
          <w:tcPr/>
          <w:p>
            <w:pPr>
              <w:pStyle w:val="Compact"/>
              <w:jc w:val="left"/>
            </w:pPr>
            <w:r>
              <w:t xml:space="preserve">1 week</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Project Manager professional development and PMP/PRINCE2 certification support</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3</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Project Manager travel and accommodation within Brussels-Capital Region for site inspections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gridSpan w:val="5"/>
          </w:tcPr>
          <w:p>
            <w:pPr>
              <w:pStyle w:val="Compact"/>
              <w:jc w:val="left"/>
            </w:pPr>
            <w:r>
              <w:t xml:space="preserve">Subtotal (excl. VAT)</w:t>
            </w:r>
          </w:p>
        </w:tc>
        <w:tc>
          <w:tcPr/>
          <w:p>
            <w:pPr>
              <w:pStyle w:val="Compact"/>
              <w:jc w:val="left"/>
            </w:pPr>
            <w:r>
              <w:t xml:space="preserve">111,150.00</w:t>
            </w:r>
          </w:p>
        </w:tc>
      </w:tr>
      <w:tr>
        <w:tc>
          <w:tcPr>
            <w:gridSpan w:val="5"/>
          </w:tcPr>
          <w:p>
            <w:pPr>
              <w:pStyle w:val="Compact"/>
              <w:jc w:val="left"/>
            </w:pPr>
            <w:r>
              <w:t xml:space="preserve">VAT (TVA) at 21% (Belgian standard rate)</w:t>
            </w:r>
          </w:p>
        </w:tc>
        <w:tc>
          <w:tcPr/>
          <w:p>
            <w:pPr>
              <w:pStyle w:val="Compact"/>
              <w:jc w:val="left"/>
            </w:pPr>
            <w:r>
              <w:t xml:space="preserve">23,341.50</w:t>
            </w:r>
          </w:p>
        </w:tc>
      </w:tr>
      <w:tr>
        <w:tc>
          <w:tcPr>
            <w:gridSpan w:val="5"/>
          </w:tcPr>
          <w:p>
            <w:pPr>
              <w:pStyle w:val="Compact"/>
              <w:jc w:val="left"/>
            </w:pPr>
            <w:r>
              <w:t xml:space="preserve">TOTAL AMOUNT DUE (incl. VAT)</w:t>
            </w:r>
          </w:p>
        </w:tc>
        <w:tc>
          <w:tcPr/>
          <w:p>
            <w:pPr>
              <w:pStyle w:val="Compact"/>
              <w:jc w:val="left"/>
            </w:pPr>
            <w:r>
              <w:t xml:space="preserve">134,491.50</w:t>
            </w:r>
          </w:p>
        </w:tc>
      </w:tr>
    </w:tbl>
    <w:bookmarkEnd w:id="24"/>
    <w:bookmarkStart w:id="25" w:name="payment-terms"/>
    <w:p>
      <w:pPr>
        <w:pStyle w:val="Heading2"/>
      </w:pPr>
      <w:r>
        <w:t xml:space="preserve">3. Payment Terms</w:t>
      </w:r>
    </w:p>
    <w:p>
      <w:pPr>
        <w:pStyle w:val="FirstParagraph"/>
      </w:pPr>
      <w:r>
        <w:t xml:space="preserve">Payment for the services rendered under this</w:t>
      </w:r>
      <w:r>
        <w:t xml:space="preserve"> </w:t>
      </w:r>
      <w:r>
        <w:t xml:space="preserve">Purchase Order</w:t>
      </w:r>
      <w:r>
        <w:t xml:space="preserve"> </w:t>
      </w:r>
      <w:r>
        <w:t xml:space="preserve">shall be made in monthly instalments, invoiced in arrears on the last working day of each calendar month. The Buyer shall settle all undisputed invoices within thirty (30) calendar days of receipt, in accordance with the Belgian Law on Late Payment in Commercial Transactions (Royal Decree of 12 January 2007, as amended). All payments shall be made via bank transfer to the Seller's designated account at a Belgian financial institution. The currency of all transactions under this</w:t>
      </w:r>
      <w:r>
        <w:t xml:space="preserve"> </w:t>
      </w:r>
      <w:r>
        <w:t xml:space="preserve">Purchase Order</w:t>
      </w:r>
      <w:r>
        <w:t xml:space="preserve"> </w:t>
      </w:r>
      <w:r>
        <w:t xml:space="preserve">shall be the Euro (EUR). Late payments shall accrue statutory interest at the rate prescribed by Belgian law, and the Buyer shall be liable for a minimum recovery cost of forty euros (€40.00) per invoice in the event of late payment, as stipulated under Belgian legislation.</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the Kingdom of Belgium. Any disputes arising from or in connection with this</w:t>
      </w:r>
      <w:r>
        <w:t xml:space="preserve"> </w:t>
      </w:r>
      <w:r>
        <w:t xml:space="preserve">Purchase Order</w:t>
      </w:r>
      <w:r>
        <w:t xml:space="preserve"> </w:t>
      </w:r>
      <w:r>
        <w:t xml:space="preserve">shall be submitted to the exclusive jurisdiction of the Commercial Court of Brussels (Tribunal de commerce de Bruxelles / Rechtbank van koophandel van Brussel).</w:t>
      </w:r>
    </w:p>
    <w:p>
      <w:pPr>
        <w:numPr>
          <w:ilvl w:val="0"/>
          <w:numId w:val="1001"/>
        </w:numPr>
        <w:pStyle w:val="Compact"/>
      </w:pPr>
      <w:r>
        <w:rPr>
          <w:bCs/>
          <w:b/>
        </w:rPr>
        <w:t xml:space="preserve">Project Manager Qualifications:</w:t>
      </w:r>
      <w:r>
        <w:t xml:space="preserve"> </w:t>
      </w: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hold a minimum of a Master's degree in Project Management, Engineering, or a related discipline, and shall possess at least eight (8) years of demonstrable experience in managing large-scale infrastructure or public-sector projects. The</w:t>
      </w:r>
      <w:r>
        <w:t xml:space="preserve"> </w:t>
      </w:r>
      <w:r>
        <w:t xml:space="preserve">Project Manager</w:t>
      </w:r>
      <w:r>
        <w:t xml:space="preserve"> </w:t>
      </w:r>
      <w:r>
        <w:t xml:space="preserve">shall be fluent in both French and Dutch, the two official languages of the Brussels-Capital Region, and shall have working proficiency in English.</w:t>
      </w:r>
    </w:p>
    <w:p>
      <w:pPr>
        <w:numPr>
          <w:ilvl w:val="0"/>
          <w:numId w:val="1001"/>
        </w:numPr>
        <w:pStyle w:val="Compact"/>
      </w:pPr>
      <w:r>
        <w:rPr>
          <w:bCs/>
          <w:b/>
        </w:rPr>
        <w:t xml:space="preserve">Compliance with Belgian Labour and Social Security Law:</w:t>
      </w:r>
      <w:r>
        <w:t xml:space="preserve"> </w:t>
      </w:r>
      <w:r>
        <w:t xml:space="preserve">The Seller shall ensure that the</w:t>
      </w:r>
      <w:r>
        <w:t xml:space="preserve"> </w:t>
      </w:r>
      <w:r>
        <w:t xml:space="preserve">Project Manager</w:t>
      </w:r>
      <w:r>
        <w:t xml:space="preserve"> </w:t>
      </w:r>
      <w:r>
        <w:t xml:space="preserve">is properly registered with the relevant Belgian social security office (Office National de Sécurité Sociale / Nationaal Instituut voor de Sociale Verzekering) and that all applicable Belgian employment, tax, and social contribution obligations are met. The</w:t>
      </w:r>
      <w:r>
        <w:t xml:space="preserve"> </w:t>
      </w:r>
      <w:r>
        <w:t xml:space="preserve">Project Manager</w:t>
      </w:r>
      <w:r>
        <w:t xml:space="preserve"> </w:t>
      </w:r>
      <w:r>
        <w:t xml:space="preserve">shall be subject to the Belgian collective labour agreements (CAO/CCN) applicable to the professional services sector in Brussels.</w:t>
      </w:r>
    </w:p>
    <w:p>
      <w:pPr>
        <w:numPr>
          <w:ilvl w:val="0"/>
          <w:numId w:val="1001"/>
        </w:numPr>
        <w:pStyle w:val="Compact"/>
      </w:pPr>
      <w:r>
        <w:rPr>
          <w:bCs/>
          <w:b/>
        </w:rPr>
        <w:t xml:space="preserve">Confidentiality and Data Protection:</w:t>
      </w:r>
      <w:r>
        <w:t xml:space="preserve"> </w:t>
      </w:r>
      <w:r>
        <w:t xml:space="preserve">The</w:t>
      </w:r>
      <w:r>
        <w:t xml:space="preserve"> </w:t>
      </w:r>
      <w:r>
        <w:t xml:space="preserve">Project Manager</w:t>
      </w:r>
      <w:r>
        <w:t xml:space="preserve"> </w:t>
      </w:r>
      <w:r>
        <w:t xml:space="preserve">shall comply with the General Data Protection Regulation (GDPR) and the Belgian Data Protection Act (Law of 30 July 2018) in the handling of all personal data encountered during the performance of duties in Brussels. A separate Data Processing Agreement shall be executed prior to the commencement of services.</w:t>
      </w:r>
    </w:p>
    <w:p>
      <w:pPr>
        <w:numPr>
          <w:ilvl w:val="0"/>
          <w:numId w:val="1001"/>
        </w:numPr>
        <w:pStyle w:val="Compact"/>
      </w:pPr>
      <w:r>
        <w:rPr>
          <w:bCs/>
          <w:b/>
        </w:rPr>
        <w:t xml:space="preserve">Performance Standards:</w:t>
      </w:r>
      <w:r>
        <w:t xml:space="preserve"> </w:t>
      </w:r>
      <w:r>
        <w:t xml:space="preserve">The</w:t>
      </w:r>
      <w:r>
        <w:t xml:space="preserve"> </w:t>
      </w:r>
      <w:r>
        <w:t xml:space="preserve">Project Manager</w:t>
      </w:r>
      <w:r>
        <w:t xml:space="preserve"> </w:t>
      </w:r>
      <w:r>
        <w:t xml:space="preserve">shall adhere to the project governance framework established by the Buyer and shall submit monthly progress reports, risk registers, and financial status updates to the Buyer's Programme Office in Brussels. Failure to meet agreed key performance indicators (KPIs) for two consecutive months shall entitle the Buyer to terminate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acts of war, pandemics, or government-mandated closures affecting the Brussels metropolitan area, provided that the affected party notifies the other within five (5) business days.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Upon termination, the Seller shall ensure an orderly transition of all</w:t>
      </w:r>
      <w:r>
        <w:t xml:space="preserve"> </w:t>
      </w:r>
      <w:r>
        <w:t xml:space="preserve">Project Manager</w:t>
      </w:r>
      <w:r>
        <w:t xml:space="preserve"> </w:t>
      </w:r>
      <w:r>
        <w:t xml:space="preserve">duties, documentation, and project artefacts to the Buyer or its designated successor within fifteen (15) business days.</w:t>
      </w:r>
    </w:p>
    <w:p>
      <w:pPr>
        <w:numPr>
          <w:ilvl w:val="0"/>
          <w:numId w:val="1001"/>
        </w:numPr>
        <w:pStyle w:val="Compact"/>
      </w:pPr>
      <w:r>
        <w:rPr>
          <w:bCs/>
          <w:b/>
        </w:rPr>
        <w:t xml:space="preserve">Anti-Corruption and Ethics:</w:t>
      </w:r>
      <w:r>
        <w:t xml:space="preserve"> </w:t>
      </w:r>
      <w:r>
        <w:t xml:space="preserve">Both parties warrant compliance with all applicable Belgian and European Union anti-corruption, anti-money laundering, and sanctions legislation. The</w:t>
      </w:r>
      <w:r>
        <w:t xml:space="preserve"> </w:t>
      </w:r>
      <w:r>
        <w:t xml:space="preserve">Project Manager</w:t>
      </w:r>
      <w:r>
        <w:t xml:space="preserve"> </w:t>
      </w:r>
      <w:r>
        <w:t xml:space="preserve">shall sign a code of conduct and conflict-of-interest declaration specific to public-sector engagements in Brussels.</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Project Manager</w:t>
      </w:r>
      <w:r>
        <w:t xml:space="preserve"> </w:t>
      </w:r>
      <w:r>
        <w:t xml:space="preserve">in Brussels, Belgium. This document constitutes a binding commercial agreement between the Buyer and the Seller effective from the date of the last signature below.</w:t>
      </w:r>
    </w:p>
    <w:bookmarkEnd w:id="27"/>
    <w:p>
      <w:pPr>
        <w:pStyle w:val="BodyText"/>
      </w:pPr>
      <w:r>
        <w:rPr>
          <w:bCs/>
          <w:b/>
        </w:rPr>
        <w:t xml:space="preserve">For and on behalf of the BUYER</w:t>
      </w:r>
      <w:r>
        <w:br/>
      </w:r>
      <w:r>
        <w:t xml:space="preserve">Brussels Metropolitan Development Agency</w:t>
      </w:r>
    </w:p>
    <w:p>
      <w:pPr>
        <w:pStyle w:val="BodyText"/>
      </w:pPr>
      <w:r>
        <w:t xml:space="preserve">Name: _________________________</w:t>
      </w:r>
      <w:r>
        <w:br/>
      </w:r>
      <w:r>
        <w:t xml:space="preserve">Title: Director of Procurement</w:t>
      </w:r>
      <w:r>
        <w:br/>
      </w:r>
      <w:r>
        <w:t xml:space="preserve">Date: _________________________</w:t>
      </w:r>
    </w:p>
    <w:p>
      <w:pPr>
        <w:pStyle w:val="BodyText"/>
      </w:pPr>
      <w:r>
        <w:rPr>
          <w:bCs/>
          <w:b/>
        </w:rPr>
        <w:t xml:space="preserve">For and on behalf of the SELLER</w:t>
      </w:r>
      <w:r>
        <w:br/>
      </w:r>
      <w:r>
        <w:t xml:space="preserve">Bruxelles Project Management Solutions SRL</w:t>
      </w:r>
    </w:p>
    <w:p>
      <w:pPr>
        <w:pStyle w:val="BodyText"/>
      </w:pPr>
      <w:r>
        <w:t xml:space="preserve">Name: _________________________</w:t>
      </w:r>
      <w:r>
        <w:br/>
      </w:r>
      <w:r>
        <w:t xml:space="preserve">Title: Managing Director</w:t>
      </w:r>
      <w:r>
        <w:br/>
      </w:r>
      <w:r>
        <w:t xml:space="preserve">Date: _________________________</w:t>
      </w:r>
    </w:p>
    <w:p>
      <w:pPr>
        <w:pStyle w:val="BodyText"/>
      </w:pPr>
      <w:r>
        <w:t xml:space="preserve">This</w:t>
      </w:r>
      <w:r>
        <w:t xml:space="preserve"> </w:t>
      </w:r>
      <w:r>
        <w:t xml:space="preserve">Purchase Order</w:t>
      </w:r>
      <w:r>
        <w:t xml:space="preserve"> </w:t>
      </w:r>
      <w:r>
        <w:t xml:space="preserve">(PO-BE-BRU-2025-04782) was issued in Brussels, Belgium, on 14 June 2025. It is valid for a period of thirty (30) days from the date of issue. All communications regarding this</w:t>
      </w:r>
      <w:r>
        <w:t xml:space="preserve"> </w:t>
      </w:r>
      <w:r>
        <w:t xml:space="preserve">Purchase Order</w:t>
      </w:r>
      <w:r>
        <w:t xml:space="preserve"> </w:t>
      </w:r>
      <w:r>
        <w:t xml:space="preserve">shall be directed to the procurement department of the Buyer at Avenue Louise 245, 1050 Brussels, Belgium. This document is printed on recycled paper in accordance with the Brussels-Capital Region's environmental sustainability policy.</w:t>
      </w:r>
    </w:p>
    <w:p>
      <w:pPr>
        <w:pStyle w:val="BodyText"/>
      </w:pPr>
      <w:r>
        <w:t xml:space="preserve">© 2025 Brussels Metropolitan Development Agency. All rights reserved. Document reference: PO-BE-BRU-2025-04782 / PM-BSIMP / BE-BRU.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Brussels, Belgium</dc:title>
  <dc:creator/>
  <dc:language>en</dc:language>
  <cp:keywords/>
  <dcterms:created xsi:type="dcterms:W3CDTF">2026-10-10T01:16:34Z</dcterms:created>
  <dcterms:modified xsi:type="dcterms:W3CDTF">2026-10-10T01:16:34Z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