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purchase-order"/>
    <w:p>
      <w:pPr>
        <w:pStyle w:val="Heading1"/>
      </w:pPr>
      <w:r>
        <w:t xml:space="preserve">PURCHASE ORDER</w:t>
      </w:r>
    </w:p>
    <w:p>
      <w:pPr>
        <w:pStyle w:val="FirstParagraph"/>
      </w:pPr>
      <w:r>
        <w:rPr>
          <w:bCs/>
          <w:b/>
        </w:rPr>
        <w:t xml:space="preserve">Northgate Infrastructure Solutions Inc.</w:t>
      </w:r>
    </w:p>
    <w:p>
      <w:pPr>
        <w:pStyle w:val="BodyText"/>
      </w:pPr>
      <w:r>
        <w:t xml:space="preserve">280 King Street West, Suite 1400, Toronto, Ontario, Canada M5V 2W1</w:t>
      </w:r>
    </w:p>
    <w:p>
      <w:pPr>
        <w:pStyle w:val="BodyText"/>
      </w:pPr>
      <w:r>
        <w:t xml:space="preserve">Phone: +1 (416) 555-0192 | Email: procurement@northgateinfra.ca</w:t>
      </w:r>
    </w:p>
    <w:p>
      <w:pPr>
        <w:pStyle w:val="BodyText"/>
      </w:pPr>
      <w:r>
        <w:t xml:space="preserve">Business Number (BN): 123456789RT0001</w:t>
      </w:r>
    </w:p>
    <w:bookmarkEnd w:id="20"/>
    <w:p>
      <w:pPr>
        <w:pStyle w:val="BodyText"/>
      </w:pPr>
      <w:r>
        <w:rPr>
          <w:bCs/>
          <w:b/>
        </w:rPr>
        <w:t xml:space="preserve">Purchase Order No.:</w:t>
      </w:r>
      <w:r>
        <w:t xml:space="preserve"> </w:t>
      </w:r>
      <w:r>
        <w:t xml:space="preserve">PO-2025-TOR-0487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NIS-PM-2025-003</w:t>
      </w:r>
      <w:r>
        <w:br/>
      </w:r>
      <w:r>
        <w:rPr>
          <w:bCs/>
          <w:b/>
        </w:rPr>
        <w:t xml:space="preserve">Department:</w:t>
      </w:r>
      <w:r>
        <w:t xml:space="preserve"> </w:t>
      </w:r>
      <w:r>
        <w:t xml:space="preserve">Project Delivery &amp; Operations</w:t>
      </w:r>
      <w:r>
        <w:br/>
      </w:r>
      <w:r>
        <w:rPr>
          <w:bCs/>
          <w:b/>
        </w:rPr>
        <w:t xml:space="preserve">Location of Work:</w:t>
      </w:r>
      <w:r>
        <w:t xml:space="preserve"> </w:t>
      </w:r>
      <w:r>
        <w:t xml:space="preserve">Toronto, Ontario, Canada</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Applicable Tax:</w:t>
      </w:r>
      <w:r>
        <w:t xml:space="preserve"> </w:t>
      </w:r>
      <w:r>
        <w:t xml:space="preserve">HST 13% (Ontario)</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Project Management Consulting Ltd.</w:t>
            </w:r>
          </w:p>
        </w:tc>
      </w:tr>
      <w:tr>
        <w:tc>
          <w:tcPr/>
          <w:p>
            <w:pPr>
              <w:pStyle w:val="Compact"/>
              <w:jc w:val="left"/>
            </w:pPr>
            <w:r>
              <w:rPr>
                <w:bCs/>
                <w:b/>
              </w:rPr>
              <w:t xml:space="preserve">Address:</w:t>
            </w:r>
          </w:p>
        </w:tc>
        <w:tc>
          <w:tcPr/>
          <w:p>
            <w:pPr>
              <w:pStyle w:val="Compact"/>
              <w:jc w:val="left"/>
            </w:pPr>
            <w:r>
              <w:t xml:space="preserve">1250 Avenue of the Americas, Suite 3200, Toronto, Ontario, Canada M5R 4A9</w:t>
            </w:r>
          </w:p>
        </w:tc>
      </w:tr>
      <w:tr>
        <w:tc>
          <w:tcPr/>
          <w:p>
            <w:pPr>
              <w:pStyle w:val="Compact"/>
              <w:jc w:val="left"/>
            </w:pPr>
            <w:r>
              <w:rPr>
                <w:bCs/>
                <w:b/>
              </w:rPr>
              <w:t xml:space="preserve">Contact Person:</w:t>
            </w:r>
          </w:p>
        </w:tc>
        <w:tc>
          <w:tcPr/>
          <w:p>
            <w:pPr>
              <w:pStyle w:val="Compact"/>
              <w:jc w:val="left"/>
            </w:pPr>
            <w:r>
              <w:t xml:space="preserve">Ms. Catherine Okafor, Director of Client Services</w:t>
            </w:r>
          </w:p>
        </w:tc>
      </w:tr>
      <w:tr>
        <w:tc>
          <w:tcPr/>
          <w:p>
            <w:pPr>
              <w:pStyle w:val="Compact"/>
              <w:jc w:val="left"/>
            </w:pPr>
            <w:r>
              <w:rPr>
                <w:bCs/>
                <w:b/>
              </w:rPr>
              <w:t xml:space="preserve">Email:</w:t>
            </w:r>
          </w:p>
        </w:tc>
        <w:tc>
          <w:tcPr/>
          <w:p>
            <w:pPr>
              <w:pStyle w:val="Compact"/>
              <w:jc w:val="left"/>
            </w:pPr>
            <w:r>
              <w:t xml:space="preserve">c.okafor@meridianpm.ca</w:t>
            </w:r>
          </w:p>
        </w:tc>
      </w:tr>
      <w:tr>
        <w:tc>
          <w:tcPr/>
          <w:p>
            <w:pPr>
              <w:pStyle w:val="Compact"/>
              <w:jc w:val="left"/>
            </w:pPr>
            <w:r>
              <w:rPr>
                <w:bCs/>
                <w:b/>
              </w:rPr>
              <w:t xml:space="preserve">Phone:</w:t>
            </w:r>
          </w:p>
        </w:tc>
        <w:tc>
          <w:tcPr/>
          <w:p>
            <w:pPr>
              <w:pStyle w:val="Compact"/>
              <w:jc w:val="left"/>
            </w:pPr>
            <w:r>
              <w:t xml:space="preserve">+1 (416) 555-0347</w:t>
            </w:r>
          </w:p>
        </w:tc>
      </w:tr>
      <w:tr>
        <w:tc>
          <w:tcPr/>
          <w:p>
            <w:pPr>
              <w:pStyle w:val="Compact"/>
              <w:jc w:val="left"/>
            </w:pPr>
            <w:r>
              <w:rPr>
                <w:bCs/>
                <w:b/>
              </w:rPr>
              <w:t xml:space="preserve">Business Number (BN):</w:t>
            </w:r>
          </w:p>
        </w:tc>
        <w:tc>
          <w:tcPr/>
          <w:p>
            <w:pPr>
              <w:pStyle w:val="Compact"/>
              <w:jc w:val="left"/>
            </w:pPr>
            <w:r>
              <w:t xml:space="preserve">987654321RT0001</w:t>
            </w:r>
          </w:p>
        </w:tc>
      </w:tr>
    </w:tbl>
    <w:bookmarkEnd w:id="21"/>
    <w:bookmarkStart w:id="22" w:name="line-items-project-manager-services"/>
    <w:p>
      <w:pPr>
        <w:pStyle w:val="Heading2"/>
      </w:pPr>
      <w:r>
        <w:t xml:space="preserve">Line Items – Project Manager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Project Manager – Full-time engagement for the Toronto Transit Corridor Modernization Initiative. Responsibilities include end-to-end project planning, stakeholder coordination with the City of Toronto, risk management, budget oversight, and delivery of weekly progress reports to the Northgate executive team.</w:t>
            </w:r>
          </w:p>
        </w:tc>
        <w:tc>
          <w:tcPr/>
          <w:p>
            <w:pPr>
              <w:pStyle w:val="Compact"/>
              <w:jc w:val="left"/>
            </w:pPr>
            <w:r>
              <w:t xml:space="preserve">12 months (July 1, 2025 – June 30, 2026)</w:t>
            </w:r>
          </w:p>
        </w:tc>
        <w:tc>
          <w:tcPr/>
          <w:p>
            <w:pPr>
              <w:pStyle w:val="Compact"/>
              <w:jc w:val="left"/>
            </w:pPr>
            <w:r>
              <w:t xml:space="preserve">$145,000.00 / yr</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Project Manager – Sub-project coordination for the Toronto waterfront infrastructure upgrade. This includes scheduling, resource allocation, quality assurance, and liaison with municipal contractors operating within the City of Toronto jurisdiction.</w:t>
            </w:r>
          </w:p>
        </w:tc>
        <w:tc>
          <w:tcPr/>
          <w:p>
            <w:pPr>
              <w:pStyle w:val="Compact"/>
              <w:jc w:val="left"/>
            </w:pPr>
            <w:r>
              <w:t xml:space="preserve">8 months (August 1, 2025 – March 31, 2026)</w:t>
            </w:r>
          </w:p>
        </w:tc>
        <w:tc>
          <w:tcPr/>
          <w:p>
            <w:pPr>
              <w:pStyle w:val="Compact"/>
              <w:jc w:val="left"/>
            </w:pPr>
            <w:r>
              <w:t xml:space="preserve">$98,000.00 / yr</w:t>
            </w:r>
          </w:p>
        </w:tc>
        <w:tc>
          <w:tcPr/>
          <w:p>
            <w:pPr>
              <w:pStyle w:val="Compact"/>
              <w:jc w:val="left"/>
            </w:pPr>
            <w:r>
              <w:t xml:space="preserve">$65,333.33</w:t>
            </w:r>
          </w:p>
        </w:tc>
      </w:tr>
      <w:tr>
        <w:tc>
          <w:tcPr/>
          <w:p>
            <w:pPr>
              <w:pStyle w:val="Compact"/>
              <w:jc w:val="left"/>
            </w:pPr>
            <w:r>
              <w:t xml:space="preserve">3</w:t>
            </w:r>
          </w:p>
        </w:tc>
        <w:tc>
          <w:tcPr/>
          <w:p>
            <w:pPr>
              <w:pStyle w:val="Compact"/>
              <w:jc w:val="left"/>
            </w:pPr>
            <w:r>
              <w:t xml:space="preserve">Project Manager – Agile delivery lead for the internal digital transformation programme. Based at the Northgate Toronto headquarters, this Project Manager will oversee sprint planning, backlog management, and cross-functional team alignment across the Toronto and Mississauga offices.</w:t>
            </w:r>
          </w:p>
        </w:tc>
        <w:tc>
          <w:tcPr/>
          <w:p>
            <w:pPr>
              <w:pStyle w:val="Compact"/>
              <w:jc w:val="left"/>
            </w:pPr>
            <w:r>
              <w:t xml:space="preserve">6 months (July 1, 2025 – December 31, 2025)</w:t>
            </w:r>
          </w:p>
        </w:tc>
        <w:tc>
          <w:tcPr/>
          <w:p>
            <w:pPr>
              <w:pStyle w:val="Compact"/>
              <w:jc w:val="left"/>
            </w:pPr>
            <w:r>
              <w:t xml:space="preserve">$82,000.00 / yr</w:t>
            </w:r>
          </w:p>
        </w:tc>
        <w:tc>
          <w:tcPr/>
          <w:p>
            <w:pPr>
              <w:pStyle w:val="Compact"/>
              <w:jc w:val="left"/>
            </w:pPr>
            <w:r>
              <w:t xml:space="preserve">$41,000.00</w:t>
            </w:r>
          </w:p>
        </w:tc>
      </w:tr>
      <w:tr>
        <w:tc>
          <w:tcPr/>
          <w:p>
            <w:pPr>
              <w:pStyle w:val="Compact"/>
              <w:jc w:val="left"/>
            </w:pPr>
            <w:r>
              <w:t xml:space="preserve">4</w:t>
            </w:r>
          </w:p>
        </w:tc>
        <w:tc>
          <w:tcPr/>
          <w:p>
            <w:pPr>
              <w:pStyle w:val="Compact"/>
              <w:jc w:val="left"/>
            </w:pPr>
            <w:r>
              <w:t xml:space="preserve">Project Manager – Contingency and change-order management. Covers additional Project Manager hours required for scope changes, emergency response coordination, and extended oversight beyond the base contract period, billed at a daily rate.</w:t>
            </w:r>
          </w:p>
        </w:tc>
        <w:tc>
          <w:tcPr/>
          <w:p>
            <w:pPr>
              <w:pStyle w:val="Compact"/>
              <w:jc w:val="left"/>
            </w:pPr>
            <w:r>
              <w:t xml:space="preserve">As required (up to 30 days)</w:t>
            </w:r>
          </w:p>
        </w:tc>
        <w:tc>
          <w:tcPr/>
          <w:p>
            <w:pPr>
              <w:pStyle w:val="Compact"/>
              <w:jc w:val="left"/>
            </w:pPr>
            <w:r>
              <w:t xml:space="preserve">$1,250.00 / day</w:t>
            </w:r>
          </w:p>
        </w:tc>
        <w:tc>
          <w:tcPr/>
          <w:p>
            <w:pPr>
              <w:pStyle w:val="Compact"/>
              <w:jc w:val="left"/>
            </w:pPr>
            <w:r>
              <w:t xml:space="preserve">$37,500.00</w:t>
            </w:r>
          </w:p>
        </w:tc>
      </w:tr>
      <w:tr>
        <w:tc>
          <w:tcPr>
            <w:gridSpan w:val="4"/>
          </w:tcPr>
          <w:p>
            <w:pPr>
              <w:pStyle w:val="Compact"/>
              <w:jc w:val="right"/>
            </w:pPr>
            <w:r>
              <w:t xml:space="preserve">Subtotal (CAD)</w:t>
            </w:r>
          </w:p>
        </w:tc>
        <w:tc>
          <w:tcPr/>
          <w:p>
            <w:pPr>
              <w:pStyle w:val="Compact"/>
              <w:jc w:val="left"/>
            </w:pPr>
            <w:r>
              <w:t xml:space="preserve">$288,833.33</w:t>
            </w:r>
          </w:p>
        </w:tc>
      </w:tr>
      <w:tr>
        <w:tc>
          <w:tcPr>
            <w:gridSpan w:val="4"/>
          </w:tcPr>
          <w:p>
            <w:pPr>
              <w:pStyle w:val="Compact"/>
              <w:jc w:val="right"/>
            </w:pPr>
            <w:r>
              <w:t xml:space="preserve">HST (13% – Ontario, Canada)</w:t>
            </w:r>
          </w:p>
        </w:tc>
        <w:tc>
          <w:tcPr/>
          <w:p>
            <w:pPr>
              <w:pStyle w:val="Compact"/>
              <w:jc w:val="left"/>
            </w:pPr>
            <w:r>
              <w:t xml:space="preserve">$37,548.33</w:t>
            </w:r>
          </w:p>
        </w:tc>
      </w:tr>
      <w:tr>
        <w:tc>
          <w:tcPr>
            <w:gridSpan w:val="4"/>
          </w:tcPr>
          <w:p>
            <w:pPr>
              <w:pStyle w:val="Compact"/>
              <w:jc w:val="right"/>
            </w:pPr>
            <w:r>
              <w:t xml:space="preserve">TOTAL AMOUNT DUE (CAD)</w:t>
            </w:r>
          </w:p>
        </w:tc>
        <w:tc>
          <w:tcPr/>
          <w:p>
            <w:pPr>
              <w:pStyle w:val="Compact"/>
              <w:jc w:val="left"/>
            </w:pPr>
            <w:r>
              <w:t xml:space="preserve">$326,381.66</w:t>
            </w:r>
          </w:p>
        </w:tc>
      </w:tr>
    </w:tbl>
    <w:bookmarkEnd w:id="22"/>
    <w:bookmarkStart w:id="23" w:name="scope-and-deliverables"/>
    <w:p>
      <w:pPr>
        <w:pStyle w:val="Heading2"/>
      </w:pPr>
      <w:r>
        <w:t xml:space="preserve">Scope and Deliverables</w:t>
      </w:r>
    </w:p>
    <w:p>
      <w:pPr>
        <w:pStyle w:val="FirstParagraph"/>
      </w:pPr>
      <w:r>
        <w:t xml:space="preserve">The Project Manager(s) engaged under this Purchase Order shall operate primarily from the Northgate Infrastructure Solutions office located at 280 King Street West, Toronto, Ontario, Canada. All deliverables, including project charters, risk registers, status reports, and final close-out documentation, must be submitted in accordance with the Project Management Institute (PMI) standards and the Project Management Body of Knowledge (PMBOK) framework. The Project Manager is expected to maintain a minimum of 80% on-site presence in Toronto during core business hours (Monday through Friday, 8:00 AM to 5:00 PM Eastern Time) unless otherwise agreed in writing by the Northgate procurement officer.</w:t>
      </w:r>
    </w:p>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arbitration in Toronto, Ontario, in accordance with the Arbitration Act (Ontario).</w:t>
      </w:r>
    </w:p>
    <w:p>
      <w:pPr>
        <w:numPr>
          <w:ilvl w:val="0"/>
          <w:numId w:val="1001"/>
        </w:numPr>
        <w:pStyle w:val="Compact"/>
      </w:pPr>
      <w:r>
        <w:rPr>
          <w:bCs/>
          <w:b/>
        </w:rPr>
        <w:t xml:space="preserve">Payment Schedule:</w:t>
      </w:r>
      <w:r>
        <w:t xml:space="preserve"> </w:t>
      </w:r>
      <w:r>
        <w:t xml:space="preserve">Invoices shall be submitted monthly by the 5th business day. Payment is due within thirty (30) calendar days of receipt of a valid invoice. Late payments shall accrue interest at the rate prescribed under the Ontario Interest Act.</w:t>
      </w:r>
    </w:p>
    <w:p>
      <w:pPr>
        <w:numPr>
          <w:ilvl w:val="0"/>
          <w:numId w:val="1001"/>
        </w:numPr>
        <w:pStyle w:val="Compact"/>
      </w:pPr>
      <w:r>
        <w:rPr>
          <w:bCs/>
          <w:b/>
        </w:rPr>
        <w:t xml:space="preserve">Confidentiality:</w:t>
      </w:r>
      <w:r>
        <w:t xml:space="preserve"> </w:t>
      </w:r>
      <w:r>
        <w:t xml:space="preserve">The Project Manager and all associated personnel shall adhere to the confidentiality obligations set forth in the Northgate Non-Disclosure Agreement (NDA-2024-0112). All project data, client information, and proprietary methodologies remain the exclusive property of Northgate Infrastructure Solutions Inc.</w:t>
      </w:r>
    </w:p>
    <w:p>
      <w:pPr>
        <w:numPr>
          <w:ilvl w:val="0"/>
          <w:numId w:val="1001"/>
        </w:numPr>
        <w:pStyle w:val="Compact"/>
      </w:pPr>
      <w:r>
        <w:rPr>
          <w:bCs/>
          <w:b/>
        </w:rPr>
        <w:t xml:space="preserve">Compliance:</w:t>
      </w:r>
      <w:r>
        <w:t xml:space="preserve"> </w:t>
      </w:r>
      <w:r>
        <w:t xml:space="preserve">The Project Manager must comply with all applicable Canadian federal and Ontario provincial regulations, including but not limited to the Canada Labour Code, the Ontario Occupational Health and Safety Act (OHSA), and the Personal Information Protection and Electronic Documents Act (PIPEDA).</w:t>
      </w:r>
    </w:p>
    <w:p>
      <w:pPr>
        <w:numPr>
          <w:ilvl w:val="0"/>
          <w:numId w:val="1001"/>
        </w:numPr>
        <w:pStyle w:val="Compact"/>
      </w:pPr>
      <w:r>
        <w:rPr>
          <w:bCs/>
          <w:b/>
        </w:rPr>
        <w:t xml:space="preserve">Insurance:</w:t>
      </w:r>
      <w:r>
        <w:t xml:space="preserve"> </w:t>
      </w:r>
      <w:r>
        <w:t xml:space="preserve">The vendor shall maintain Commercial General Liability insurance with a minimum coverage of CAD $5,000,000 per occurrence, Professional Liability (Errors &amp; Omissions) insurance of CAD $2,000,000, and Workers' Compensation coverage as required by the Ontario Workplace Safety and Insurance Board (WSIB).</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Northgate shall pay for all services rendered up to the effective date of termination. In the event of termination for cause, the vendor shall be liable for any direct losses incurred by Northgate.</w:t>
      </w:r>
    </w:p>
    <w:p>
      <w:pPr>
        <w:numPr>
          <w:ilvl w:val="0"/>
          <w:numId w:val="1001"/>
        </w:numPr>
        <w:pStyle w:val="Compact"/>
      </w:pPr>
      <w:r>
        <w:rPr>
          <w:bCs/>
          <w:b/>
        </w:rPr>
        <w:t xml:space="preserve">Intellectual Property:</w:t>
      </w:r>
      <w:r>
        <w:t xml:space="preserve"> </w:t>
      </w:r>
      <w:r>
        <w:t xml:space="preserve">All work product, reports, plans, and documentation created by the Project Manager in the course of performing services under this Purchase Order shall be deemed work-for-hire and shall vest exclusively in Northgate Infrastructure Solutions Inc.</w:t>
      </w:r>
    </w:p>
    <w:p>
      <w:pPr>
        <w:numPr>
          <w:ilvl w:val="0"/>
          <w:numId w:val="1001"/>
        </w:numPr>
        <w:pStyle w:val="Compact"/>
      </w:pPr>
      <w:r>
        <w:rPr>
          <w:bCs/>
          <w:b/>
        </w:rPr>
        <w:t xml:space="preserve">Anti-Corruption:</w:t>
      </w:r>
      <w:r>
        <w:t xml:space="preserve"> </w:t>
      </w:r>
      <w:r>
        <w:t xml:space="preserve">The vendor certifies that no part of the compensation under this Purchase Order has been or will be offered, paid, or promised to any public official in Canada or the Province of Ontario in violation of the Corruption of Foreign Public Officials Act (CFPOA) or the Criminal Code of Canada.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government-mandated closures in the Greater Toronto Area, or acts of war.</w:t>
      </w:r>
    </w:p>
    <w:p>
      <w:pPr>
        <w:numPr>
          <w:ilvl w:val="0"/>
          <w:numId w:val="1001"/>
        </w:numPr>
        <w:pStyle w:val="Compact"/>
      </w:pPr>
      <w:r>
        <w:rPr>
          <w:bCs/>
          <w:b/>
        </w:rPr>
        <w:t xml:space="preserve">Accessibility:</w:t>
      </w:r>
      <w:r>
        <w:t xml:space="preserve"> </w:t>
      </w:r>
      <w:r>
        <w:t xml:space="preserve">All Project Manager deliverables and presentations must comply with the Accessibility for Ontarians with Disabilities Act (AODA) and the Canadian Standards Association (CSA) accessibility guidelines.</w:t>
      </w:r>
    </w:p>
    <w:bookmarkEnd w:id="24"/>
    <w:bookmarkStart w:id="25" w:name="authorization-and-acceptance"/>
    <w:p>
      <w:pPr>
        <w:pStyle w:val="Heading2"/>
      </w:pPr>
      <w:r>
        <w:t xml:space="preserve">Authorization and Acceptance</w:t>
      </w:r>
    </w:p>
    <w:p>
      <w:pPr>
        <w:pStyle w:val="FirstParagraph"/>
      </w:pPr>
      <w:r>
        <w:rPr>
          <w:bCs/>
          <w:b/>
        </w:rPr>
        <w:t xml:space="preserve">Authorized by (Northgate Infrastructure Solutions Inc.):</w:t>
      </w:r>
    </w:p>
    <w:p>
      <w:pPr>
        <w:pStyle w:val="BodyText"/>
      </w:pPr>
      <w:r>
        <w:rPr>
          <w:bCs/>
          <w:b/>
        </w:rPr>
        <w:t xml:space="preserve">Name:</w:t>
      </w:r>
      <w:r>
        <w:t xml:space="preserve"> </w:t>
      </w:r>
      <w:r>
        <w:t xml:space="preserve">David Chen, VP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Accepted by (Meridian Project Management Consulting Ltd.):</w:t>
      </w:r>
    </w:p>
    <w:p>
      <w:pPr>
        <w:pStyle w:val="BodyText"/>
      </w:pPr>
      <w:r>
        <w:rPr>
          <w:bCs/>
          <w:b/>
        </w:rPr>
        <w:t xml:space="preserve">Name:</w:t>
      </w:r>
      <w:r>
        <w:t xml:space="preserve"> </w:t>
      </w:r>
      <w:r>
        <w:t xml:space="preserve">Catherine Okafor,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is issued by Northgate Infrastructure Solutions Inc., a corporation registered in the Province of Ontario, Canada. All transactions are denominated in Canadian Dollars (CAD). This document is valid only for the specified project and location in Toronto, Ontario. Unauthorized reproduction or distribution is prohibited. © 2025 Northgate Infrastructure Solutions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Toronto, Canada</dc:title>
  <dc:creator/>
  <dc:language>en</dc:language>
  <cp:keywords/>
  <dcterms:created xsi:type="dcterms:W3CDTF">2026-10-10T01:49:21Z</dcterms:created>
  <dcterms:modified xsi:type="dcterms:W3CDTF">2026-10-10T01:49:21Z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