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Germany</w:t>
      </w:r>
      <w:r>
        <w:t xml:space="preserve"> </w:t>
      </w:r>
      <w:r>
        <w:t xml:space="preserve">Munich</w:t>
      </w:r>
    </w:p>
    <w:p>
      <w:pPr>
        <w:pStyle w:val="FirstParagraph"/>
      </w:pPr>
      <w:r>
        <w:t xml:space="preserve">PO-2025-MUC-04782</w:t>
      </w:r>
    </w:p>
    <w:p>
      <w:pPr>
        <w:pStyle w:val="BodyText"/>
      </w:pPr>
      <w:r>
        <w:t xml:space="preserve">Date: 14 June 2025</w:t>
      </w:r>
    </w:p>
    <w:p>
      <w:pPr>
        <w:pStyle w:val="BodyText"/>
      </w:pPr>
      <w:r>
        <w:t xml:space="preserve">Valid Until: 14 September 2025</w:t>
      </w:r>
    </w:p>
    <w:bookmarkStart w:id="20" w:name="purchase-order"/>
    <w:p>
      <w:pPr>
        <w:pStyle w:val="Heading1"/>
      </w:pPr>
      <w:r>
        <w:t xml:space="preserve">PURCHASE ORDER</w:t>
      </w:r>
    </w:p>
    <w:p>
      <w:pPr>
        <w:pStyle w:val="FirstParagraph"/>
      </w:pPr>
      <w:r>
        <w:t xml:space="preserve">Procurement of Professional Services — Project Manager Engagement</w:t>
      </w:r>
    </w:p>
    <w:p>
      <w:pPr>
        <w:pStyle w:val="BodyText"/>
      </w:pPr>
      <w:r>
        <w:t xml:space="preserve">Location of Performance: Germany Munich</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Bavaria Industrial Solutions GmbH</w:t>
      </w:r>
    </w:p>
    <w:p>
      <w:pPr>
        <w:pStyle w:val="BodyText"/>
      </w:pPr>
      <w:r>
        <w:rPr>
          <w:bCs/>
          <w:b/>
        </w:rPr>
        <w:t xml:space="preserve">Address:</w:t>
      </w:r>
      <w:r>
        <w:t xml:space="preserve"> </w:t>
      </w:r>
      <w:r>
        <w:t xml:space="preserve">Leopoldstrasse 245, 80802 Munich, Germany</w:t>
      </w:r>
    </w:p>
    <w:p>
      <w:pPr>
        <w:pStyle w:val="BodyText"/>
      </w:pPr>
      <w:r>
        <w:rPr>
          <w:bCs/>
          <w:b/>
        </w:rPr>
        <w:t xml:space="preserve">USt-IdNr. (VAT):</w:t>
      </w:r>
      <w:r>
        <w:t xml:space="preserve"> </w:t>
      </w:r>
      <w:r>
        <w:t xml:space="preserve">DE 312 456 789</w:t>
      </w:r>
    </w:p>
    <w:p>
      <w:pPr>
        <w:pStyle w:val="BodyText"/>
      </w:pPr>
      <w:r>
        <w:rPr>
          <w:bCs/>
          <w:b/>
        </w:rPr>
        <w:t xml:space="preserve">Contact:</w:t>
      </w:r>
      <w:r>
        <w:t xml:space="preserve"> </w:t>
      </w:r>
      <w:r>
        <w:t xml:space="preserve">Dr. Katharina Weber, Head of Procurement</w:t>
      </w:r>
    </w:p>
    <w:p>
      <w:pPr>
        <w:pStyle w:val="BodyText"/>
      </w:pPr>
      <w:r>
        <w:rPr>
          <w:bCs/>
          <w:b/>
        </w:rPr>
        <w:t xml:space="preserve">Email:</w:t>
      </w:r>
      <w:r>
        <w:t xml:space="preserve"> </w:t>
      </w:r>
      <w:r>
        <w:t xml:space="preserve">k.weber@bavaria-industrial.de</w:t>
      </w:r>
    </w:p>
    <w:p>
      <w:pPr>
        <w:pStyle w:val="BodyText"/>
      </w:pPr>
      <w:r>
        <w:rPr>
          <w:bCs/>
          <w:b/>
        </w:rPr>
        <w:t xml:space="preserve">Phone:</w:t>
      </w:r>
      <w:r>
        <w:t xml:space="preserve"> </w:t>
      </w:r>
      <w:r>
        <w:t xml:space="preserve">+49 89 5550 1234</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Alpine Management Consulting AG</w:t>
      </w:r>
    </w:p>
    <w:p>
      <w:pPr>
        <w:pStyle w:val="BodyText"/>
      </w:pPr>
      <w:r>
        <w:rPr>
          <w:bCs/>
          <w:b/>
        </w:rPr>
        <w:t xml:space="preserve">Address:</w:t>
      </w:r>
      <w:r>
        <w:t xml:space="preserve"> </w:t>
      </w:r>
      <w:r>
        <w:t xml:space="preserve">Max-Joseph-Strasse 58, 80539 Munich, Germany</w:t>
      </w:r>
    </w:p>
    <w:p>
      <w:pPr>
        <w:pStyle w:val="BodyText"/>
      </w:pPr>
      <w:r>
        <w:rPr>
          <w:bCs/>
          <w:b/>
        </w:rPr>
        <w:t xml:space="preserve">USt-IdNr. (VAT):</w:t>
      </w:r>
      <w:r>
        <w:t xml:space="preserve"> </w:t>
      </w:r>
      <w:r>
        <w:t xml:space="preserve">DE 298 765 431</w:t>
      </w:r>
    </w:p>
    <w:p>
      <w:pPr>
        <w:pStyle w:val="BodyText"/>
      </w:pPr>
      <w:r>
        <w:rPr>
          <w:bCs/>
          <w:b/>
        </w:rPr>
        <w:t xml:space="preserve">Contact:</w:t>
      </w:r>
      <w:r>
        <w:t xml:space="preserve"> </w:t>
      </w:r>
      <w:r>
        <w:t xml:space="preserve">Mr. Stefan Brandt, Account Director</w:t>
      </w:r>
    </w:p>
    <w:p>
      <w:pPr>
        <w:pStyle w:val="BodyText"/>
      </w:pPr>
      <w:r>
        <w:rPr>
          <w:bCs/>
          <w:b/>
        </w:rPr>
        <w:t xml:space="preserve">Email:</w:t>
      </w:r>
      <w:r>
        <w:t xml:space="preserve"> </w:t>
      </w:r>
      <w:r>
        <w:t xml:space="preserve">s.brandt@alpine-mc.de</w:t>
      </w:r>
    </w:p>
    <w:p>
      <w:pPr>
        <w:pStyle w:val="BodyText"/>
      </w:pPr>
      <w:r>
        <w:rPr>
          <w:bCs/>
          <w:b/>
        </w:rPr>
        <w:t xml:space="preserve">Phone:</w:t>
      </w:r>
      <w:r>
        <w:t xml:space="preserve"> </w:t>
      </w:r>
      <w:r>
        <w:t xml:space="preserve">+49 89 5550 5678</w:t>
      </w:r>
    </w:p>
    <w:bookmarkEnd w:id="22"/>
    <w:bookmarkEnd w:id="23"/>
    <w:bookmarkStart w:id="24"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Bavaria Industrial Solutions GmbH for the procurement of a senior</w:t>
      </w:r>
      <w:r>
        <w:t xml:space="preserve"> </w:t>
      </w:r>
      <w:r>
        <w:t xml:space="preserve">Project Manager</w:t>
      </w:r>
      <w:r>
        <w:t xml:space="preserve"> </w:t>
      </w:r>
      <w:r>
        <w:t xml:space="preserve">professional service engagement. The</w:t>
      </w:r>
      <w:r>
        <w:t xml:space="preserve"> </w:t>
      </w:r>
      <w:r>
        <w:t xml:space="preserve">Project Manager</w:t>
      </w:r>
      <w:r>
        <w:t xml:space="preserve"> </w:t>
      </w:r>
      <w:r>
        <w:t xml:space="preserve">shall be assigned to oversee the full lifecycle of the "Munich Smart Infrastructure Initiative" (MSII), a multi-phase urban development programme to be executed within the administrative boundaries of</w:t>
      </w:r>
      <w:r>
        <w:t xml:space="preserve"> </w:t>
      </w:r>
      <w:r>
        <w:t xml:space="preserve">Germany Munich</w:t>
      </w:r>
      <w:r>
        <w:t xml:space="preserve">. The</w:t>
      </w:r>
      <w:r>
        <w:t xml:space="preserve"> </w:t>
      </w:r>
      <w:r>
        <w:t xml:space="preserve">Project Manager</w:t>
      </w:r>
      <w:r>
        <w:t xml:space="preserve"> </w:t>
      </w:r>
      <w:r>
        <w:t xml:space="preserve">will report directly to the Chief Operating Officer of the Purchasing Entity and will coordinate all cross-functional teams operating out of the Munich headquarters.</w:t>
      </w:r>
    </w:p>
    <w:p>
      <w:pPr>
        <w:pStyle w:val="BodyText"/>
      </w:pPr>
      <w:r>
        <w:t xml:space="preserve">The engagement is governed by the terms set forth in this</w:t>
      </w:r>
      <w:r>
        <w:t xml:space="preserve"> </w:t>
      </w:r>
      <w:r>
        <w:t xml:space="preserve">Purchase Order</w:t>
      </w:r>
      <w:r>
        <w:t xml:space="preserve"> </w:t>
      </w:r>
      <w:r>
        <w:t xml:space="preserve">and the master service agreement (MSA) dated 01 March 2025 between both parties. All deliverables, milestones, and reporting obligations are specific to the operational context of</w:t>
      </w:r>
      <w:r>
        <w:t xml:space="preserve"> </w:t>
      </w:r>
      <w:r>
        <w:t xml:space="preserve">Germany Munich</w:t>
      </w:r>
      <w:r>
        <w:t xml:space="preserve"> </w:t>
      </w:r>
      <w:r>
        <w:t xml:space="preserve">and shall comply with applicable German federal and Bavarian state regulations.</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Project Manager — Full-time engagement for the Munich Smart Infrastructure Initiative, including project planning, stakeholder management, risk oversight, and delivery coordination in Germany Munich</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Project Manager onboarding, local compliance briefing, and integration into the Munich office infrastructure (Germany Munich site, Leopoldstrasse 245)</w:t>
            </w:r>
          </w:p>
        </w:tc>
        <w:tc>
          <w:tcPr/>
          <w:p>
            <w:pPr>
              <w:pStyle w:val="Compact"/>
              <w:jc w:val="left"/>
            </w:pPr>
            <w:r>
              <w:t xml:space="preserve">1 week</w:t>
            </w:r>
          </w:p>
        </w:tc>
        <w:tc>
          <w:tcPr/>
          <w:p>
            <w:pPr>
              <w:pStyle w:val="Compact"/>
              <w:jc w:val="left"/>
            </w:pPr>
            <w:r>
              <w:t xml:space="preserve">Lump Sum</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Monthly project governance reporting, KPI dashboards, and steering committee presentations delivered in Germany Munich</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Contingency allocation for extended Project Manager availability during critical delivery phases in Germany Munich</w:t>
            </w:r>
          </w:p>
        </w:tc>
        <w:tc>
          <w:tcPr/>
          <w:p>
            <w:pPr>
              <w:pStyle w:val="Compact"/>
              <w:jc w:val="left"/>
            </w:pPr>
            <w:r>
              <w:t xml:space="preserve">As required</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Travel and accommodation within the Munich metropolitan area for on-site Project Manager supervision of construction and IT integration phases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10,200.00</w:t>
            </w:r>
          </w:p>
        </w:tc>
      </w:tr>
      <w:tr>
        <w:tc>
          <w:tcPr>
            <w:gridSpan w:val="5"/>
          </w:tcPr>
          <w:p>
            <w:pPr>
              <w:pStyle w:val="Compact"/>
              <w:jc w:val="left"/>
            </w:pPr>
            <w:r>
              <w:t xml:space="preserve">Subtotal (excl. VAT)</w:t>
            </w:r>
          </w:p>
        </w:tc>
        <w:tc>
          <w:tcPr/>
          <w:p>
            <w:pPr>
              <w:pStyle w:val="Compact"/>
              <w:jc w:val="left"/>
            </w:pPr>
            <w:r>
              <w:t xml:space="preserve">191,400.00</w:t>
            </w:r>
          </w:p>
        </w:tc>
      </w:tr>
      <w:tr>
        <w:tc>
          <w:tcPr>
            <w:gridSpan w:val="5"/>
          </w:tcPr>
          <w:p>
            <w:pPr>
              <w:pStyle w:val="Compact"/>
              <w:jc w:val="left"/>
            </w:pPr>
            <w:r>
              <w:t xml:space="preserve">VAT (19% — German Standard Rate)</w:t>
            </w:r>
          </w:p>
        </w:tc>
        <w:tc>
          <w:tcPr/>
          <w:p>
            <w:pPr>
              <w:pStyle w:val="Compact"/>
              <w:jc w:val="left"/>
            </w:pPr>
            <w:r>
              <w:t xml:space="preserve">36,366.00</w:t>
            </w:r>
          </w:p>
        </w:tc>
      </w:tr>
      <w:tr>
        <w:tc>
          <w:tcPr>
            <w:gridSpan w:val="5"/>
          </w:tcPr>
          <w:p>
            <w:pPr>
              <w:pStyle w:val="Compact"/>
              <w:jc w:val="left"/>
            </w:pPr>
            <w:r>
              <w:rPr>
                <w:bCs/>
                <w:b/>
              </w:rPr>
              <w:t xml:space="preserve">Total Purchase Order Value (incl. VAT)</w:t>
            </w:r>
          </w:p>
        </w:tc>
        <w:tc>
          <w:tcPr/>
          <w:p>
            <w:pPr>
              <w:pStyle w:val="Compact"/>
              <w:jc w:val="left"/>
            </w:pPr>
            <w:r>
              <w:rPr>
                <w:bCs/>
                <w:b/>
              </w:rPr>
              <w:t xml:space="preserve">227,766.00</w:t>
            </w:r>
          </w:p>
        </w:tc>
      </w:tr>
    </w:tbl>
    <w:bookmarkEnd w:id="25"/>
    <w:bookmarkStart w:id="26" w:name="scope-of-the-project-manager-role"/>
    <w:p>
      <w:pPr>
        <w:pStyle w:val="Heading2"/>
      </w:pPr>
      <w:r>
        <w:t xml:space="preserve">4. Scope of the Project Manager Role</w:t>
      </w:r>
    </w:p>
    <w:p>
      <w:pPr>
        <w:pStyle w:val="FirstParagraph"/>
      </w:pPr>
      <w:r>
        <w:t xml:space="preserve">The</w:t>
      </w:r>
      <w:r>
        <w:t xml:space="preserve"> </w:t>
      </w:r>
      <w:r>
        <w:t xml:space="preserve">Project Manager</w:t>
      </w:r>
      <w:r>
        <w:t xml:space="preserve"> </w:t>
      </w:r>
      <w:r>
        <w:t xml:space="preserve">procured under this</w:t>
      </w:r>
      <w:r>
        <w:t xml:space="preserve"> </w:t>
      </w:r>
      <w:r>
        <w:t xml:space="preserve">Purchase Order</w:t>
      </w:r>
      <w:r>
        <w:t xml:space="preserve"> </w:t>
      </w:r>
      <w:r>
        <w:t xml:space="preserve">shall fulfil the following core responsibilities within the operational perimeter of</w:t>
      </w:r>
      <w:r>
        <w:t xml:space="preserve"> </w:t>
      </w:r>
      <w:r>
        <w:t xml:space="preserve">Germany Munich</w:t>
      </w:r>
      <w:r>
        <w:t xml:space="preserve">:</w:t>
      </w:r>
    </w:p>
    <w:p>
      <w:pPr>
        <w:numPr>
          <w:ilvl w:val="0"/>
          <w:numId w:val="1001"/>
        </w:numPr>
        <w:pStyle w:val="Compact"/>
      </w:pPr>
      <w:r>
        <w:t xml:space="preserve">Develop and maintain the master project schedule for the Munich Smart Infrastructure Initiative, ensuring alignment with the Bavarian State Ministry of Transport and Digital Affairs milestones.</w:t>
      </w:r>
    </w:p>
    <w:p>
      <w:pPr>
        <w:numPr>
          <w:ilvl w:val="0"/>
          <w:numId w:val="1001"/>
        </w:numPr>
        <w:pStyle w:val="Compact"/>
      </w:pPr>
      <w:r>
        <w:t xml:space="preserve">Coordinate a multidisciplinary team of no fewer than 45 specialists across engineering, IT, urban planning, and legal functions, all based in or reporting to the</w:t>
      </w:r>
      <w:r>
        <w:t xml:space="preserve"> </w:t>
      </w:r>
      <w:r>
        <w:t xml:space="preserve">Germany Munich</w:t>
      </w:r>
      <w:r>
        <w:t xml:space="preserve"> </w:t>
      </w:r>
      <w:r>
        <w:t xml:space="preserve">headquarters.</w:t>
      </w:r>
    </w:p>
    <w:p>
      <w:pPr>
        <w:numPr>
          <w:ilvl w:val="0"/>
          <w:numId w:val="1001"/>
        </w:numPr>
        <w:pStyle w:val="Compact"/>
      </w:pPr>
      <w:r>
        <w:t xml:space="preserve">Conduct weekly status reviews and monthly steering committee sessions at the Purchasing Entity's offices in Munich, Germany.</w:t>
      </w:r>
    </w:p>
    <w:p>
      <w:pPr>
        <w:numPr>
          <w:ilvl w:val="0"/>
          <w:numId w:val="1001"/>
        </w:numPr>
        <w:pStyle w:val="Compact"/>
      </w:pPr>
      <w:r>
        <w:t xml:space="preserve">Manage the project budget of up to 18.5 million EUR, ensuring full compliance with German public procurement transparency requirements where applicable.</w:t>
      </w:r>
    </w:p>
    <w:p>
      <w:pPr>
        <w:numPr>
          <w:ilvl w:val="0"/>
          <w:numId w:val="1001"/>
        </w:numPr>
        <w:pStyle w:val="Compact"/>
      </w:pPr>
      <w:r>
        <w:t xml:space="preserve">Identify, assess, and mitigate risks specific to the</w:t>
      </w:r>
      <w:r>
        <w:t xml:space="preserve"> </w:t>
      </w:r>
      <w:r>
        <w:t xml:space="preserve">Germany Munich</w:t>
      </w:r>
      <w:r>
        <w:t xml:space="preserve"> </w:t>
      </w:r>
      <w:r>
        <w:t xml:space="preserve">regulatory environment, including data protection (GDPR), construction law (BauGB), and environmental compliance (BNatSchG).</w:t>
      </w:r>
    </w:p>
    <w:p>
      <w:pPr>
        <w:numPr>
          <w:ilvl w:val="0"/>
          <w:numId w:val="1001"/>
        </w:numPr>
        <w:pStyle w:val="Compact"/>
      </w:pPr>
      <w:r>
        <w:t xml:space="preserve">Prepare and submit all required progress documentation to the Purchasing Entity's finance department in accordance with the reporting cadence defined in this</w:t>
      </w:r>
      <w:r>
        <w:t xml:space="preserve"> </w:t>
      </w:r>
      <w:r>
        <w:t xml:space="preserve">Purchase Order</w:t>
      </w:r>
      <w:r>
        <w:t xml:space="preserve">.</w:t>
      </w:r>
    </w:p>
    <w:p>
      <w:pPr>
        <w:numPr>
          <w:ilvl w:val="0"/>
          <w:numId w:val="1001"/>
        </w:numPr>
        <w:pStyle w:val="Compact"/>
      </w:pPr>
      <w:r>
        <w:t xml:space="preserve">Ensure that all subcontractor engagements within the</w:t>
      </w:r>
      <w:r>
        <w:t xml:space="preserve"> </w:t>
      </w:r>
      <w:r>
        <w:t xml:space="preserve">Germany Munich</w:t>
      </w:r>
      <w:r>
        <w:t xml:space="preserve"> </w:t>
      </w:r>
      <w:r>
        <w:t xml:space="preserve">region adhere to the quality standards and ethical guidelines stipulated by the Purchasing Entity.</w:t>
      </w:r>
    </w:p>
    <w:bookmarkEnd w:id="26"/>
    <w:bookmarkStart w:id="27" w:name="payment-terms-and-conditions"/>
    <w:p>
      <w:pPr>
        <w:pStyle w:val="Heading2"/>
      </w:pPr>
      <w:r>
        <w:t xml:space="preserve">5. Payment Terms and Conditions</w:t>
      </w:r>
    </w:p>
    <w:p>
      <w:pPr>
        <w:numPr>
          <w:ilvl w:val="0"/>
          <w:numId w:val="1002"/>
        </w:numPr>
        <w:pStyle w:val="Compact"/>
      </w:pPr>
      <w:r>
        <w:t xml:space="preserve">Payment shall be made via SEPA bank transfer to the account designated by the Service Provider, in accordance with the invoicing schedule attached to this</w:t>
      </w:r>
      <w:r>
        <w:t xml:space="preserve"> </w:t>
      </w:r>
      <w:r>
        <w:t xml:space="preserve">Purchase Order</w:t>
      </w:r>
      <w:r>
        <w:t xml:space="preserve">.</w:t>
      </w:r>
    </w:p>
    <w:p>
      <w:pPr>
        <w:numPr>
          <w:ilvl w:val="0"/>
          <w:numId w:val="1002"/>
        </w:numPr>
        <w:pStyle w:val="Compact"/>
      </w:pPr>
      <w:r>
        <w:t xml:space="preserve">Invoices are due within 30 calendar days of receipt. Late payments shall accrue interest at the statutory rate under Section 288 of the German Civil Code (BGB).</w:t>
      </w:r>
    </w:p>
    <w:p>
      <w:pPr>
        <w:numPr>
          <w:ilvl w:val="0"/>
          <w:numId w:val="1002"/>
        </w:numPr>
        <w:pStyle w:val="Compact"/>
      </w:pPr>
      <w:r>
        <w:t xml:space="preserve">The Purchasing Entity reserves the right to withhold up to 10% of each monthly invoice as a performance retention, to be released upon satisfactory completion of the corresponding milestone.</w:t>
      </w:r>
    </w:p>
    <w:p>
      <w:pPr>
        <w:numPr>
          <w:ilvl w:val="0"/>
          <w:numId w:val="1002"/>
        </w:numPr>
        <w:pStyle w:val="Compact"/>
      </w:pPr>
      <w:r>
        <w:t xml:space="preserve">All prices stated in this</w:t>
      </w:r>
      <w:r>
        <w:t xml:space="preserve"> </w:t>
      </w:r>
      <w:r>
        <w:t xml:space="preserve">Purchase Order</w:t>
      </w:r>
      <w:r>
        <w:t xml:space="preserve"> </w:t>
      </w:r>
      <w:r>
        <w:t xml:space="preserve">are in Euro (EUR) and are subject to the 19% German value-added tax (Mehrwertsteuer) unless otherwise indicated.</w:t>
      </w:r>
    </w:p>
    <w:p>
      <w:pPr>
        <w:numPr>
          <w:ilvl w:val="0"/>
          <w:numId w:val="1002"/>
        </w:numPr>
        <w:pStyle w:val="Compact"/>
      </w:pPr>
      <w:r>
        <w:t xml:space="preserve">Any change in scope requiring additional</w:t>
      </w:r>
      <w:r>
        <w:t xml:space="preserve"> </w:t>
      </w:r>
      <w:r>
        <w:t xml:space="preserve">Project Manager</w:t>
      </w:r>
      <w:r>
        <w:t xml:space="preserve"> </w:t>
      </w:r>
      <w:r>
        <w:t xml:space="preserve">hours beyond the contingency allocation (Item 04) must be approved in writing via a formal change order referencing this</w:t>
      </w:r>
      <w:r>
        <w:t xml:space="preserve"> </w:t>
      </w:r>
      <w:r>
        <w:t xml:space="preserve">Purchase Order</w:t>
      </w:r>
      <w:r>
        <w:t xml:space="preserve"> </w:t>
      </w:r>
      <w:r>
        <w:t xml:space="preserve">number.</w:t>
      </w:r>
    </w:p>
    <w:bookmarkEnd w:id="27"/>
    <w:bookmarkStart w:id="28" w:name="delivery-and-performance-location"/>
    <w:p>
      <w:pPr>
        <w:pStyle w:val="Heading2"/>
      </w:pPr>
      <w:r>
        <w:t xml:space="preserve">6. Delivery and Performance Location</w:t>
      </w:r>
    </w:p>
    <w:p>
      <w:pPr>
        <w:pStyle w:val="FirstParagraph"/>
      </w:pPr>
      <w:r>
        <w:t xml:space="preserve">All services under this</w:t>
      </w:r>
      <w:r>
        <w:t xml:space="preserve"> </w:t>
      </w:r>
      <w:r>
        <w:t xml:space="preserve">Purchase Order</w:t>
      </w:r>
      <w:r>
        <w:t xml:space="preserve"> </w:t>
      </w:r>
      <w:r>
        <w:t xml:space="preserve">shall be performed at the Purchasing Entity's primary office located at Leopoldstrasse 245, 80802 Munich, Germany, and at such additional sites within the</w:t>
      </w:r>
      <w:r>
        <w:t xml:space="preserve"> </w:t>
      </w:r>
      <w:r>
        <w:t xml:space="preserve">Germany Munich</w:t>
      </w:r>
      <w:r>
        <w:t xml:space="preserve"> </w:t>
      </w:r>
      <w:r>
        <w:t xml:space="preserve">metropolitan area as may be designated in writing by the Purchasing Entity. The</w:t>
      </w:r>
      <w:r>
        <w:t xml:space="preserve"> </w:t>
      </w:r>
      <w:r>
        <w:t xml:space="preserve">Project Manager</w:t>
      </w:r>
      <w:r>
        <w:t xml:space="preserve"> </w:t>
      </w:r>
      <w:r>
        <w:t xml:space="preserve">is expected to be physically present at the Munich site a minimum of four (4) days per week, with the remaining day allocated to remote coordination as agreed upon in the project charter.</w:t>
      </w:r>
    </w:p>
    <w:bookmarkEnd w:id="28"/>
    <w:bookmarkStart w:id="29" w:name="termination-and-cancellation"/>
    <w:p>
      <w:pPr>
        <w:pStyle w:val="Heading2"/>
      </w:pPr>
      <w:r>
        <w:t xml:space="preserve">7. Termination and Cancellation</w:t>
      </w:r>
    </w:p>
    <w:p>
      <w:pPr>
        <w:pStyle w:val="FirstParagraph"/>
      </w:pPr>
      <w:r>
        <w:t xml:space="preserve">Either party may terminate this</w:t>
      </w:r>
      <w:r>
        <w:t xml:space="preserve"> </w:t>
      </w:r>
      <w:r>
        <w:t xml:space="preserve">Purchase Order</w:t>
      </w:r>
      <w:r>
        <w:t xml:space="preserve"> </w:t>
      </w:r>
      <w:r>
        <w:t xml:space="preserve">with a written notice period of sixty (60) calendar days. In the event of termination, the Service Provider shall ensure an orderly handover of all</w:t>
      </w:r>
      <w:r>
        <w:t xml:space="preserve"> </w:t>
      </w:r>
      <w:r>
        <w:t xml:space="preserve">Project Manager</w:t>
      </w:r>
      <w:r>
        <w:t xml:space="preserve"> </w:t>
      </w:r>
      <w:r>
        <w:t xml:space="preserve">documentation, work-in-progress files, and stakeholder contacts to the Purchasing Entity within fourteen (14) days. Termination shall not affect any accrued payment obligations up to the effective date of termination. All intellectual property developed specifically for the</w:t>
      </w:r>
      <w:r>
        <w:t xml:space="preserve"> </w:t>
      </w:r>
      <w:r>
        <w:t xml:space="preserve">Germany Munich</w:t>
      </w:r>
      <w:r>
        <w:t xml:space="preserve"> </w:t>
      </w:r>
      <w:r>
        <w:t xml:space="preserve">project shall remain the exclusive property of the Purchasing Entity.</w:t>
      </w:r>
    </w:p>
    <w:bookmarkEnd w:id="29"/>
    <w:bookmarkStart w:id="30" w:name="governing-law-and-dispute-resolution"/>
    <w:p>
      <w:pPr>
        <w:pStyle w:val="Heading2"/>
      </w:pPr>
      <w:r>
        <w:t xml:space="preserve">8. Governing Law and Dispute Resolution</w:t>
      </w:r>
    </w:p>
    <w:p>
      <w:pPr>
        <w:pStyle w:val="FirstParagraph"/>
      </w:pPr>
      <w:r>
        <w:t xml:space="preserve">This</w:t>
      </w:r>
      <w:r>
        <w:t xml:space="preserve"> </w:t>
      </w:r>
      <w:r>
        <w:t xml:space="preserve">Purchase Order</w:t>
      </w:r>
      <w:r>
        <w:t xml:space="preserve"> </w:t>
      </w:r>
      <w:r>
        <w:t xml:space="preserve">shall be governed by and construed in accordance with the laws of the Federal Republic of Germany. The exclusive place of jurisdiction for any disputes arising from or in connection with this</w:t>
      </w:r>
      <w:r>
        <w:t xml:space="preserve"> </w:t>
      </w:r>
      <w:r>
        <w:t xml:space="preserve">Purchase Order</w:t>
      </w:r>
      <w:r>
        <w:t xml:space="preserve"> </w:t>
      </w:r>
      <w:r>
        <w:t xml:space="preserve">shall be Munich, Germany. Both parties agree to attempt amicable resolution through mediation before initiating formal legal proceedings before the competent courts of</w:t>
      </w:r>
      <w:r>
        <w:t xml:space="preserve"> </w:t>
      </w:r>
      <w:r>
        <w:t xml:space="preserve">Germany Munich</w:t>
      </w:r>
      <w:r>
        <w:t xml:space="preserve">.</w:t>
      </w:r>
    </w:p>
    <w:bookmarkEnd w:id="30"/>
    <w:p>
      <w:pPr>
        <w:pStyle w:val="BodyText"/>
      </w:pPr>
      <w:r>
        <w:rPr>
          <w:bCs/>
          <w:b/>
        </w:rPr>
        <w:t xml:space="preserve">For and on behalf of the Purchasing Entity:</w:t>
      </w:r>
    </w:p>
    <w:p>
      <w:pPr>
        <w:pStyle w:val="BodyText"/>
      </w:pPr>
      <w:r>
        <w:t xml:space="preserve">Bavaria Industrial Solutions GmbH</w:t>
      </w:r>
    </w:p>
    <w:p>
      <w:pPr>
        <w:pStyle w:val="BodyText"/>
      </w:pPr>
      <w:r>
        <w:t xml:space="preserve">Dr. Katharina Weber</w:t>
      </w:r>
      <w:r>
        <w:br/>
      </w:r>
      <w:r>
        <w:t xml:space="preserve">Head of Procurement</w:t>
      </w:r>
      <w:r>
        <w:br/>
      </w:r>
      <w:r>
        <w:t xml:space="preserve">Date: _______________</w:t>
      </w:r>
    </w:p>
    <w:p>
      <w:pPr>
        <w:pStyle w:val="BodyText"/>
      </w:pPr>
      <w:r>
        <w:rPr>
          <w:bCs/>
          <w:b/>
        </w:rPr>
        <w:t xml:space="preserve">For and on behalf of the Service Provider:</w:t>
      </w:r>
    </w:p>
    <w:p>
      <w:pPr>
        <w:pStyle w:val="BodyText"/>
      </w:pPr>
      <w:r>
        <w:t xml:space="preserve">Alpine Management Consulting AG</w:t>
      </w:r>
    </w:p>
    <w:p>
      <w:pPr>
        <w:pStyle w:val="BodyText"/>
      </w:pPr>
      <w:r>
        <w:t xml:space="preserve">Stefan Brandt</w:t>
      </w:r>
      <w:r>
        <w:br/>
      </w:r>
      <w:r>
        <w:t xml:space="preserve">Account Director</w:t>
      </w:r>
      <w:r>
        <w:br/>
      </w:r>
      <w:r>
        <w:t xml:space="preserve">Date: _______________</w:t>
      </w:r>
    </w:p>
    <w:p>
      <w:pPr>
        <w:pStyle w:val="BodyText"/>
      </w:pPr>
      <w:r>
        <w:t xml:space="preserve">This Purchase Order (PO-2025-MUC-04782) constitutes a binding procurement document for the engagement of a Project Manager in Germany Munich. It is issued in accordance with the internal procurement policies of Bavaria Industrial Solutions GmbH and applicable German commercial law (HGB). Unauthorised reproduction or distribution of this document is prohibited.</w:t>
      </w:r>
    </w:p>
    <w:p>
      <w:pPr>
        <w:pStyle w:val="BodyText"/>
      </w:pPr>
      <w:r>
        <w:t xml:space="preserve">© 2025 Bavaria Industrial Solutions GmbH — Munich, Germany.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 Germany Munich</dc:title>
  <dc:creator/>
  <dc:language>en</dc:language>
  <cp:keywords/>
  <dcterms:created xsi:type="dcterms:W3CDTF">2026-10-10T03:28:44Z</dcterms:created>
  <dcterms:modified xsi:type="dcterms:W3CDTF">2026-10-10T03:28:44Z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