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Ghana</w:t>
      </w:r>
      <w:r>
        <w:t xml:space="preserve"> </w:t>
      </w:r>
      <w:r>
        <w:t xml:space="preserve">Accra</w:t>
      </w:r>
    </w:p>
    <w:bookmarkStart w:id="20" w:name="accra-enterprise-solutions-ltd."/>
    <w:p>
      <w:pPr>
        <w:pStyle w:val="Heading1"/>
      </w:pPr>
      <w:r>
        <w:t xml:space="preserve">Accra Enterprise Solutions Ltd.</w:t>
      </w:r>
    </w:p>
    <w:p>
      <w:pPr>
        <w:pStyle w:val="FirstParagraph"/>
      </w:pPr>
      <w:r>
        <w:t xml:space="preserve">14 Independence Avenue, Ridge, Accra, Ghana</w:t>
      </w:r>
    </w:p>
    <w:p>
      <w:pPr>
        <w:pStyle w:val="BodyText"/>
      </w:pPr>
      <w:r>
        <w:t xml:space="preserve">Tel: +233 (0)30 277 4521 | Email: procurement@accraenterprise.com.gh</w:t>
      </w:r>
    </w:p>
    <w:p>
      <w:pPr>
        <w:pStyle w:val="BodyText"/>
      </w:pPr>
      <w:r>
        <w:t xml:space="preserve">Ghana Revenue Authority TIN: 5021-4876-3321</w:t>
      </w:r>
    </w:p>
    <w:bookmarkEnd w:id="20"/>
    <w:p>
      <w:pPr>
        <w:pStyle w:val="BodyText"/>
      </w:pPr>
      <w:r>
        <w:t xml:space="preserve">Purchase Order</w:t>
      </w:r>
    </w:p>
    <w:p>
      <w:pPr>
        <w:pStyle w:val="BodyText"/>
      </w:pPr>
      <w:r>
        <w:rPr>
          <w:bCs/>
          <w:b/>
        </w:rPr>
        <w:t xml:space="preserve">Purchase Order No.:</w:t>
      </w:r>
      <w:r>
        <w:t xml:space="preserve"> </w:t>
      </w:r>
      <w:r>
        <w:t xml:space="preserve">AES-PO-2025-0487</w:t>
      </w:r>
    </w:p>
    <w:p>
      <w:pPr>
        <w:pStyle w:val="BodyText"/>
      </w:pPr>
      <w:r>
        <w:rPr>
          <w:bCs/>
          <w:b/>
        </w:rPr>
        <w:t xml:space="preserve">Date of Issue:</w:t>
      </w:r>
      <w:r>
        <w:t xml:space="preserve"> </w:t>
      </w:r>
      <w:r>
        <w:t xml:space="preserve">14 June 2025</w:t>
      </w:r>
    </w:p>
    <w:p>
      <w:pPr>
        <w:pStyle w:val="BodyText"/>
      </w:pPr>
      <w:r>
        <w:rPr>
          <w:bCs/>
          <w:b/>
        </w:rPr>
        <w:t xml:space="preserve">Required Start Date:</w:t>
      </w:r>
      <w:r>
        <w:t xml:space="preserve"> </w:t>
      </w:r>
      <w:r>
        <w:t xml:space="preserve">1 July 2025</w:t>
      </w:r>
    </w:p>
    <w:p>
      <w:pPr>
        <w:pStyle w:val="BodyText"/>
      </w:pPr>
      <w:r>
        <w:rPr>
          <w:bCs/>
          <w:b/>
        </w:rPr>
        <w:t xml:space="preserve">Project Location:</w:t>
      </w:r>
      <w:r>
        <w:t xml:space="preserve"> </w:t>
      </w:r>
      <w:r>
        <w:t xml:space="preserve">Accra, Ghana</w:t>
      </w:r>
    </w:p>
    <w:p>
      <w:pPr>
        <w:pStyle w:val="BodyText"/>
      </w:pPr>
      <w:r>
        <w:rPr>
          <w:bCs/>
          <w:b/>
        </w:rPr>
        <w:t xml:space="preserve">Vendor / Supplier:</w:t>
      </w:r>
      <w:r>
        <w:t xml:space="preserve"> </w:t>
      </w:r>
      <w:r>
        <w:t xml:space="preserve">West Africa Professional Services Group</w:t>
      </w:r>
    </w:p>
    <w:p>
      <w:pPr>
        <w:pStyle w:val="BodyText"/>
      </w:pPr>
      <w:r>
        <w:rPr>
          <w:bCs/>
          <w:b/>
        </w:rPr>
        <w:t xml:space="preserve">Vendor Address:</w:t>
      </w:r>
      <w:r>
        <w:t xml:space="preserve"> </w:t>
      </w:r>
      <w:r>
        <w:t xml:space="preserve">8 Oxford Street, Osu, Accra, Ghana</w:t>
      </w:r>
    </w:p>
    <w:p>
      <w:pPr>
        <w:pStyle w:val="BodyText"/>
      </w:pPr>
      <w:r>
        <w:rPr>
          <w:bCs/>
          <w:b/>
        </w:rPr>
        <w:t xml:space="preserve">Vendor TIN:</w:t>
      </w:r>
      <w:r>
        <w:t xml:space="preserve"> </w:t>
      </w:r>
      <w:r>
        <w:t xml:space="preserve">5034-9912-7745</w:t>
      </w:r>
    </w:p>
    <w:p>
      <w:pPr>
        <w:pStyle w:val="BodyText"/>
      </w:pPr>
      <w:r>
        <w:rPr>
          <w:bCs/>
          <w:b/>
        </w:rPr>
        <w:t xml:space="preserve">Contact Person:</w:t>
      </w:r>
      <w:r>
        <w:t xml:space="preserve"> </w:t>
      </w:r>
      <w:r>
        <w:t xml:space="preserve">Mr. Kwame Asante, Director</w:t>
      </w:r>
    </w:p>
    <w:p>
      <w:pPr>
        <w:pStyle w:val="BodyText"/>
      </w:pPr>
      <w:r>
        <w:t xml:space="preserve">1. Description of Purchase</w:t>
      </w:r>
    </w:p>
    <w:p>
      <w:pPr>
        <w:pStyle w:val="BodyText"/>
      </w:pPr>
      <w:r>
        <w:t xml:space="preserve">This Purchase Order is issued by Accra Enterprise Solutions Ltd. (hereinafter referred to as the "Buyer") to West Africa Professional Services Group (hereinafter referred to as the "Vendor") for the engagement of a qualified and experienced</w:t>
      </w:r>
      <w:r>
        <w:t xml:space="preserve"> </w:t>
      </w:r>
      <w:r>
        <w:rPr>
          <w:bCs/>
          <w:b/>
        </w:rPr>
        <w:t xml:space="preserve">Project Manager</w:t>
      </w:r>
      <w:r>
        <w:t xml:space="preserve"> </w:t>
      </w:r>
      <w:r>
        <w:t xml:space="preserve">to oversee, coordinate, and deliver the "East Legon Commercial Development Phase II" project. The Project Manager shall be physically stationed in</w:t>
      </w:r>
      <w:r>
        <w:t xml:space="preserve"> </w:t>
      </w:r>
      <w:r>
        <w:rPr>
          <w:bCs/>
          <w:b/>
        </w:rPr>
        <w:t xml:space="preserve">Ghana Accra</w:t>
      </w:r>
      <w:r>
        <w:t xml:space="preserve"> </w:t>
      </w:r>
      <w:r>
        <w:t xml:space="preserve">for the full duration of the engagement and shall report directly to the Buyer's Chief Executive Officer. The scope of this Purchase Order encompasses the full professional services of the Project Manager, including but not limited to project planning, stakeholder coordination, budget oversight, risk management, quality assurance, and final project delivery reporting.</w:t>
      </w:r>
    </w:p>
    <w:p>
      <w:pPr>
        <w:pStyle w:val="BodyText"/>
      </w:pPr>
      <w:r>
        <w:t xml:space="preserve">2.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(GHS)</w:t>
            </w:r>
          </w:p>
        </w:tc>
        <w:tc>
          <w:tcPr/>
          <w:p>
            <w:pPr>
              <w:pStyle w:val="Compact"/>
              <w:jc w:val="left"/>
            </w:pPr>
            <w:r>
              <w:t xml:space="preserve">Total (GHS)</w:t>
            </w:r>
          </w:p>
        </w:tc>
      </w:tr>
      <w:tr>
        <w:tc>
          <w:tcPr/>
          <w:p>
            <w:pPr>
              <w:pStyle w:val="Compact"/>
              <w:jc w:val="left"/>
            </w:pPr>
            <w:r>
              <w:t xml:space="preserve">01</w:t>
            </w:r>
          </w:p>
        </w:tc>
        <w:tc>
          <w:tcPr/>
          <w:p>
            <w:pPr>
              <w:pStyle w:val="Compact"/>
              <w:jc w:val="left"/>
            </w:pPr>
            <w:r>
              <w:t xml:space="preserve">Senior Project Manager – Monthly Professional Fee (includes project planning, scheduling, and reporting)</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45,000.00</w:t>
            </w:r>
          </w:p>
        </w:tc>
        <w:tc>
          <w:tcPr/>
          <w:p>
            <w:pPr>
              <w:pStyle w:val="Compact"/>
              <w:jc w:val="left"/>
            </w:pPr>
            <w:r>
              <w:t xml:space="preserve">540,000.00</w:t>
            </w:r>
          </w:p>
        </w:tc>
      </w:tr>
      <w:tr>
        <w:tc>
          <w:tcPr/>
          <w:p>
            <w:pPr>
              <w:pStyle w:val="Compact"/>
              <w:jc w:val="left"/>
            </w:pPr>
            <w:r>
              <w:t xml:space="preserve">02</w:t>
            </w:r>
          </w:p>
        </w:tc>
        <w:tc>
          <w:tcPr/>
          <w:p>
            <w:pPr>
              <w:pStyle w:val="Compact"/>
              <w:jc w:val="left"/>
            </w:pPr>
            <w:r>
              <w:t xml:space="preserve">Project Manager – Stakeholder Engagement and Community Liaison (Ghana Accra local authorities, residents, and regulatory bodies)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12,500.00</w:t>
            </w:r>
          </w:p>
        </w:tc>
        <w:tc>
          <w:tcPr/>
          <w:p>
            <w:pPr>
              <w:pStyle w:val="Compact"/>
              <w:jc w:val="left"/>
            </w:pPr>
            <w:r>
              <w:t xml:space="preserve">150,000.00</w:t>
            </w:r>
          </w:p>
        </w:tc>
      </w:tr>
      <w:tr>
        <w:tc>
          <w:tcPr/>
          <w:p>
            <w:pPr>
              <w:pStyle w:val="Compact"/>
              <w:jc w:val="left"/>
            </w:pPr>
            <w:r>
              <w:t xml:space="preserve">03</w:t>
            </w:r>
          </w:p>
        </w:tc>
        <w:tc>
          <w:tcPr/>
          <w:p>
            <w:pPr>
              <w:pStyle w:val="Compact"/>
              <w:jc w:val="left"/>
            </w:pPr>
            <w:r>
              <w:t xml:space="preserve">Project Manager – Risk Assessment and Mitigation Reporting (quarterly deliverables)</w:t>
            </w:r>
          </w:p>
        </w:tc>
        <w:tc>
          <w:tcPr/>
          <w:p>
            <w:pPr>
              <w:pStyle w:val="Compact"/>
              <w:jc w:val="left"/>
            </w:pPr>
            <w:r>
              <w:t xml:space="preserve">4</w:t>
            </w:r>
          </w:p>
        </w:tc>
        <w:tc>
          <w:tcPr/>
          <w:p>
            <w:pPr>
              <w:pStyle w:val="Compact"/>
              <w:jc w:val="left"/>
            </w:pPr>
            <w:r>
              <w:t xml:space="preserve">Quarters</w:t>
            </w:r>
          </w:p>
        </w:tc>
        <w:tc>
          <w:tcPr/>
          <w:p>
            <w:pPr>
              <w:pStyle w:val="Compact"/>
              <w:jc w:val="left"/>
            </w:pPr>
            <w:r>
              <w:t xml:space="preserve">8,000.00</w:t>
            </w:r>
          </w:p>
        </w:tc>
        <w:tc>
          <w:tcPr/>
          <w:p>
            <w:pPr>
              <w:pStyle w:val="Compact"/>
              <w:jc w:val="left"/>
            </w:pPr>
            <w:r>
              <w:t xml:space="preserve">32,000.00</w:t>
            </w:r>
          </w:p>
        </w:tc>
      </w:tr>
      <w:tr>
        <w:tc>
          <w:tcPr/>
          <w:p>
            <w:pPr>
              <w:pStyle w:val="Compact"/>
              <w:jc w:val="left"/>
            </w:pPr>
            <w:r>
              <w:t xml:space="preserve">04</w:t>
            </w:r>
          </w:p>
        </w:tc>
        <w:tc>
          <w:tcPr/>
          <w:p>
            <w:pPr>
              <w:pStyle w:val="Compact"/>
              <w:jc w:val="left"/>
            </w:pPr>
            <w:r>
              <w:t xml:space="preserve">Project Manager – Office and Administrative Support in Ghana Accra (dedicated workspace, communication tools, and local transport)</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6,500.00</w:t>
            </w:r>
          </w:p>
        </w:tc>
        <w:tc>
          <w:tcPr/>
          <w:p>
            <w:pPr>
              <w:pStyle w:val="Compact"/>
              <w:jc w:val="left"/>
            </w:pPr>
            <w:r>
              <w:t xml:space="preserve">78,000.00</w:t>
            </w:r>
          </w:p>
        </w:tc>
      </w:tr>
      <w:tr>
        <w:tc>
          <w:tcPr/>
          <w:p>
            <w:pPr>
              <w:pStyle w:val="Compact"/>
              <w:jc w:val="left"/>
            </w:pPr>
            <w:r>
              <w:t xml:space="preserve">05</w:t>
            </w:r>
          </w:p>
        </w:tc>
        <w:tc>
          <w:tcPr/>
          <w:p>
            <w:pPr>
              <w:pStyle w:val="Compact"/>
              <w:jc w:val="left"/>
            </w:pPr>
            <w:r>
              <w:t xml:space="preserve">Project Manager – Final Project Closure and Handover Documentation</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25,000.00</w:t>
            </w:r>
          </w:p>
        </w:tc>
        <w:tc>
          <w:tcPr/>
          <w:p>
            <w:pPr>
              <w:pStyle w:val="Compact"/>
              <w:jc w:val="left"/>
            </w:pPr>
            <w:r>
              <w:t xml:space="preserve">25,000.00</w:t>
            </w:r>
          </w:p>
        </w:tc>
      </w:tr>
      <w:tr>
        <w:tc>
          <w:tcPr>
            <w:gridSpan w:val="5"/>
          </w:tcPr>
          <w:p>
            <w:pPr>
              <w:pStyle w:val="Compact"/>
              <w:jc w:val="left"/>
            </w:pPr>
            <w:r>
              <w:t xml:space="preserve">Subtotal</w:t>
            </w:r>
          </w:p>
        </w:tc>
        <w:tc>
          <w:tcPr/>
          <w:p>
            <w:pPr>
              <w:pStyle w:val="Compact"/>
              <w:jc w:val="left"/>
            </w:pPr>
            <w:r>
              <w:t xml:space="preserve">825,000.00</w:t>
            </w:r>
          </w:p>
        </w:tc>
      </w:tr>
      <w:tr>
        <w:tc>
          <w:tcPr>
            <w:gridSpan w:val="5"/>
          </w:tcPr>
          <w:p>
            <w:pPr>
              <w:pStyle w:val="Compact"/>
              <w:jc w:val="left"/>
            </w:pPr>
            <w:r>
              <w:t xml:space="preserve">Ghana VAT (15%)</w:t>
            </w:r>
          </w:p>
        </w:tc>
        <w:tc>
          <w:tcPr/>
          <w:p>
            <w:pPr>
              <w:pStyle w:val="Compact"/>
              <w:jc w:val="left"/>
            </w:pPr>
            <w:r>
              <w:t xml:space="preserve">123,750.00</w:t>
            </w:r>
          </w:p>
        </w:tc>
      </w:tr>
      <w:tr>
        <w:tc>
          <w:tcPr>
            <w:gridSpan w:val="5"/>
          </w:tcPr>
          <w:p>
            <w:pPr>
              <w:pStyle w:val="Compact"/>
              <w:jc w:val="left"/>
            </w:pPr>
            <w:r>
              <w:rPr>
                <w:bCs/>
                <w:b/>
              </w:rPr>
              <w:t xml:space="preserve">Grand Total (GHS)</w:t>
            </w:r>
          </w:p>
        </w:tc>
        <w:tc>
          <w:tcPr/>
          <w:p>
            <w:pPr>
              <w:pStyle w:val="Compact"/>
              <w:jc w:val="left"/>
            </w:pPr>
            <w:r>
              <w:rPr>
                <w:bCs/>
                <w:b/>
              </w:rPr>
              <w:t xml:space="preserve">948,750.00</w:t>
            </w:r>
          </w:p>
        </w:tc>
      </w:tr>
    </w:tbl>
    <w:p>
      <w:pPr>
        <w:pStyle w:val="BodyText"/>
      </w:pPr>
      <w:r>
        <w:t xml:space="preserve">3. Scope of Services – Project Manager Responsibilities</w:t>
      </w:r>
    </w:p>
    <w:p>
      <w:pPr>
        <w:pStyle w:val="BodyText"/>
      </w:pPr>
      <w:r>
        <w:t xml:space="preserve">The Project Manager engaged under this Purchase Order shall perform the following duties while operating out of</w:t>
      </w:r>
      <w:r>
        <w:t xml:space="preserve"> </w:t>
      </w:r>
      <w:r>
        <w:rPr>
          <w:bCs/>
          <w:b/>
        </w:rPr>
        <w:t xml:space="preserve">Ghana Accra</w:t>
      </w:r>
      <w:r>
        <w:t xml:space="preserve">:</w:t>
      </w:r>
    </w:p>
    <w:p>
      <w:pPr>
        <w:numPr>
          <w:ilvl w:val="0"/>
          <w:numId w:val="1001"/>
        </w:numPr>
        <w:pStyle w:val="Compact"/>
      </w:pPr>
      <w:r>
        <w:t xml:space="preserve">Develop and maintain a comprehensive project schedule aligned with the Buyer's strategic timeline for the East Legon Commercial Development Phase II.</w:t>
      </w:r>
    </w:p>
    <w:p>
      <w:pPr>
        <w:numPr>
          <w:ilvl w:val="0"/>
          <w:numId w:val="1001"/>
        </w:numPr>
        <w:pStyle w:val="Compact"/>
      </w:pPr>
      <w:r>
        <w:t xml:space="preserve">Coordinate all subcontractors, consultants, and regulatory agencies within the Greater Accra Region to ensure compliance with Ghanaian building codes, environmental regulations, and local zoning laws.</w:t>
      </w:r>
    </w:p>
    <w:p>
      <w:pPr>
        <w:numPr>
          <w:ilvl w:val="0"/>
          <w:numId w:val="1001"/>
        </w:numPr>
        <w:pStyle w:val="Compact"/>
      </w:pPr>
      <w:r>
        <w:t xml:space="preserve">Conduct weekly progress meetings at the project site in Accra and submit written progress reports to the Buyer's executive team every Friday.</w:t>
      </w:r>
    </w:p>
    <w:p>
      <w:pPr>
        <w:numPr>
          <w:ilvl w:val="0"/>
          <w:numId w:val="1001"/>
        </w:numPr>
        <w:pStyle w:val="Compact"/>
      </w:pPr>
      <w:r>
        <w:t xml:space="preserve">Manage the project budget, track expenditures, and flag any cost variances exceeding five percent (5%) to the Buyer within forty-eight (48) hours.</w:t>
      </w:r>
    </w:p>
    <w:p>
      <w:pPr>
        <w:numPr>
          <w:ilvl w:val="0"/>
          <w:numId w:val="1001"/>
        </w:numPr>
        <w:pStyle w:val="Compact"/>
      </w:pPr>
      <w:r>
        <w:t xml:space="preserve">Oversee quality control inspections and ensure all deliverables meet the specifications outlined in the Buyer's technical annexures.</w:t>
      </w:r>
    </w:p>
    <w:p>
      <w:pPr>
        <w:numPr>
          <w:ilvl w:val="0"/>
          <w:numId w:val="1001"/>
        </w:numPr>
        <w:pStyle w:val="Compact"/>
      </w:pPr>
      <w:r>
        <w:t xml:space="preserve">Facilitate community engagement sessions with local residents in the East Legon and Adenta areas of Ghana Accra to address concerns and maintain positive public relations.</w:t>
      </w:r>
    </w:p>
    <w:p>
      <w:pPr>
        <w:numPr>
          <w:ilvl w:val="0"/>
          <w:numId w:val="1001"/>
        </w:numPr>
        <w:pStyle w:val="Compact"/>
      </w:pPr>
      <w:r>
        <w:t xml:space="preserve">Prepare a final project closure report, including as-built documentation, warranty schedules, and lessons-learned summaries, within thirty (30) days of project completion.</w:t>
      </w:r>
    </w:p>
    <w:p>
      <w:pPr>
        <w:pStyle w:val="FirstParagraph"/>
      </w:pPr>
      <w:r>
        <w:t xml:space="preserve">4. Payment Terms</w:t>
      </w:r>
    </w:p>
    <w:p>
      <w:pPr>
        <w:pStyle w:val="BodyText"/>
      </w:pPr>
      <w:r>
        <w:t xml:space="preserve">Payment for the services described in this Purchase Order shall be made in Ghana Cedis (GHS) via bank transfer to the Vendor's designated account at Ecobank Ghana, Accra Branch. Invoices shall be submitted monthly by the fifth (5th) business day of the following month. The Buyer shall process payment within thirty (30) days of receipt of a valid invoice. Late payments shall attract interest at the rate of two percent (2%) per month, in accordance with Ghanaian commercial law. The Vendor is required to provide a valid Tax Invoice bearing the Ghana Revenue Authority stamp for each payment cycle.</w:t>
      </w:r>
    </w:p>
    <w:p>
      <w:pPr>
        <w:pStyle w:val="BodyText"/>
      </w:pPr>
      <w:r>
        <w:t xml:space="preserve">5. Terms and Conditions</w:t>
      </w:r>
    </w:p>
    <w:p>
      <w:pPr>
        <w:numPr>
          <w:ilvl w:val="0"/>
          <w:numId w:val="1002"/>
        </w:numPr>
        <w:pStyle w:val="Compact"/>
      </w:pPr>
      <w:r>
        <w:t xml:space="preserve">This Purchase Order is governed by the laws of the Republic of Ghana. Any disputes arising from this Purchase Order shall be resolved through arbitration in Accra, Ghana, in accordance with the Arbitration Act, 2099 (Act 596).</w:t>
      </w:r>
    </w:p>
    <w:p>
      <w:pPr>
        <w:numPr>
          <w:ilvl w:val="0"/>
          <w:numId w:val="1002"/>
        </w:numPr>
        <w:pStyle w:val="Compact"/>
      </w:pPr>
      <w:r>
        <w:t xml:space="preserve">The Project Manager must hold a valid professional certification (PMP, PRINCE2, or equivalent) and a minimum of eight (8) years of experience in commercial construction project management within West Africa.</w:t>
      </w:r>
    </w:p>
    <w:p>
      <w:pPr>
        <w:numPr>
          <w:ilvl w:val="0"/>
          <w:numId w:val="1002"/>
        </w:numPr>
        <w:pStyle w:val="Compact"/>
      </w:pPr>
      <w:r>
        <w:t xml:space="preserve">The Vendor shall ensure the Project Manager complies with all Ghanaian labour laws, including the Labour Act, 2003 (Act 651), and maintains appropriate professional indemnity insurance with a minimum cover of GHS 2,000,000.</w:t>
      </w:r>
    </w:p>
    <w:p>
      <w:pPr>
        <w:numPr>
          <w:ilvl w:val="0"/>
          <w:numId w:val="1002"/>
        </w:numPr>
        <w:pStyle w:val="Compact"/>
      </w:pPr>
      <w:r>
        <w:t xml:space="preserve">The Buyer reserves the right to terminate this Purchase Order with thirty (30) days' written notice in the event of material breach, gross negligence, or failure to meet agreed performance milestones.</w:t>
      </w:r>
    </w:p>
    <w:p>
      <w:pPr>
        <w:numPr>
          <w:ilvl w:val="0"/>
          <w:numId w:val="1002"/>
        </w:numPr>
        <w:pStyle w:val="Compact"/>
      </w:pPr>
      <w:r>
        <w:t xml:space="preserve">All intellectual property, reports, and documentation produced by the Project Manager under this Purchase Order shall remain the sole property of the Buyer.</w:t>
      </w:r>
    </w:p>
    <w:p>
      <w:pPr>
        <w:numPr>
          <w:ilvl w:val="0"/>
          <w:numId w:val="1002"/>
        </w:numPr>
        <w:pStyle w:val="Compact"/>
      </w:pPr>
      <w:r>
        <w:t xml:space="preserve">The Vendor shall not subcontract any portion of the Project Manager's duties without prior written consent from the Buyer.</w:t>
      </w:r>
    </w:p>
    <w:p>
      <w:pPr>
        <w:numPr>
          <w:ilvl w:val="0"/>
          <w:numId w:val="1002"/>
        </w:numPr>
        <w:pStyle w:val="Compact"/>
      </w:pPr>
      <w:r>
        <w:t xml:space="preserve">This Purchase Order is valid for a period of twelve (12) months from the Required Start Date, unless extended by mutual written agreement of both parties.</w:t>
      </w:r>
    </w:p>
    <w:p>
      <w:pPr>
        <w:pStyle w:val="FirstParagraph"/>
      </w:pPr>
      <w:r>
        <w:t xml:space="preserve">6. Acceptance and Authorization</w:t>
      </w:r>
    </w:p>
    <w:p>
      <w:pPr>
        <w:pStyle w:val="BodyText"/>
      </w:pPr>
      <w:r>
        <w:t xml:space="preserve">By signing below, both parties acknowledge and agree to the terms, conditions, and scope of work set forth in this Purchase Order. The Project Manager engagement shall commence on 1 July 2025 at the project site in Ghana Accra, and the Vendor confirms that all necessary personnel, equipment, and administrative arrangements will be in place by that date.</w:t>
      </w:r>
    </w:p>
    <w:p>
      <w:pPr>
        <w:pStyle w:val="BodyText"/>
      </w:pPr>
      <w:r>
        <w:rPr>
          <w:bCs/>
          <w:b/>
        </w:rPr>
        <w:t xml:space="preserve">For and on behalf of Accra Enterprise Solutions Ltd. (Buyer):</w:t>
      </w:r>
    </w:p>
    <w:p>
      <w:pPr>
        <w:pStyle w:val="BodyText"/>
      </w:pPr>
      <w:r>
        <w:t xml:space="preserve">Name: Dr. Abena Osei-Bonsu</w:t>
      </w:r>
    </w:p>
    <w:p>
      <w:pPr>
        <w:pStyle w:val="BodyText"/>
      </w:pPr>
      <w:r>
        <w:t xml:space="preserve">Title: Chief Executive Officer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West Africa Professional Services Group (Vendor):</w:t>
      </w:r>
    </w:p>
    <w:p>
      <w:pPr>
        <w:pStyle w:val="BodyText"/>
      </w:pPr>
      <w:r>
        <w:t xml:space="preserve">Name: Mr. Kwame Asante</w:t>
      </w:r>
    </w:p>
    <w:p>
      <w:pPr>
        <w:pStyle w:val="BodyText"/>
      </w:pPr>
      <w:r>
        <w:t xml:space="preserve">Title: Managing Director</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(AES-PO-2025-0487) is a controlled document of Accra Enterprise Solutions Ltd. Unauthorized reproduction or distribution is prohibited. All communications regarding this Purchase Order should be directed to the Procurement Department at procurement@accraenterprise.com.gh. This document is issued in the city of Accra, Ghana, and all legal references pertain to the jurisdiction of the Republic of Ghana.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Project Manager Services - Ghana Accra</dc:title>
  <dc:creator/>
  <dc:language>en</dc:language>
  <cp:keywords/>
  <dcterms:created xsi:type="dcterms:W3CDTF">2026-10-10T02:34:49Z</dcterms:created>
  <dcterms:modified xsi:type="dcterms:W3CDTF">2026-10-10T02:34:49Z</dcterms:modified>
</cp:coreProperties>
</file>

<file path=docProps/custom.xml><?xml version="1.0" encoding="utf-8"?>
<Properties xmlns="http://schemas.openxmlformats.org/officeDocument/2006/custom-properties" xmlns:vt="http://schemas.openxmlformats.org/officeDocument/2006/docPropsVTypes"/>
</file>