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Project</w:t>
      </w:r>
      <w:r>
        <w:t xml:space="preserve"> </w:t>
      </w:r>
      <w:r>
        <w:t xml:space="preserve">Manager</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0" w:name="purchase-order"/>
    <w:p>
      <w:pPr>
        <w:pStyle w:val="Heading1"/>
      </w:pPr>
      <w:r>
        <w:t xml:space="preserve">PURCHASE ORDER</w:t>
      </w:r>
    </w:p>
    <w:p>
      <w:pPr>
        <w:pStyle w:val="FirstParagraph"/>
      </w:pPr>
      <w:r>
        <w:rPr>
          <w:bCs/>
          <w:b/>
        </w:rPr>
        <w:t xml:space="preserve">PT Nusantara Digital Solutions</w:t>
      </w:r>
    </w:p>
    <w:p>
      <w:pPr>
        <w:pStyle w:val="BodyText"/>
      </w:pPr>
      <w:r>
        <w:t xml:space="preserve">Jl. Jend. Sudirman Kav. 52-53, SCBD District, Jakarta Selatan, Indonesia Jakarta 12190</w:t>
      </w:r>
    </w:p>
    <w:p>
      <w:pPr>
        <w:pStyle w:val="BodyText"/>
      </w:pPr>
      <w:r>
        <w:t xml:space="preserve">Tel: +62-21-5790-1234 | Email: procurement@nusantaradigital.co.id</w:t>
      </w:r>
    </w:p>
    <w:p>
      <w:pPr>
        <w:pStyle w:val="BodyText"/>
      </w:pPr>
      <w:r>
        <w:t xml:space="preserve">PO No: NDS-2025-PM-0047</w:t>
      </w:r>
    </w:p>
    <w:bookmarkEnd w:id="20"/>
    <w:p>
      <w:pPr>
        <w:pStyle w:val="BodyText"/>
      </w:pPr>
      <w:r>
        <w:rPr>
          <w:bCs/>
          <w:b/>
        </w:rPr>
        <w:t xml:space="preserve">Date of Issue:</w:t>
      </w:r>
      <w:r>
        <w:t xml:space="preserve"> </w:t>
      </w:r>
      <w:r>
        <w:t xml:space="preserve">15 June 2025</w:t>
      </w:r>
    </w:p>
    <w:p>
      <w:pPr>
        <w:pStyle w:val="BodyText"/>
      </w:pPr>
      <w:r>
        <w:rPr>
          <w:bCs/>
          <w:b/>
        </w:rPr>
        <w:t xml:space="preserve">Required Start Date:</w:t>
      </w:r>
      <w:r>
        <w:t xml:space="preserve"> </w:t>
      </w:r>
      <w:r>
        <w:t xml:space="preserve">01 July 2025</w:t>
      </w:r>
    </w:p>
    <w:p>
      <w:pPr>
        <w:pStyle w:val="BodyText"/>
      </w:pPr>
      <w:r>
        <w:rPr>
          <w:bCs/>
          <w:b/>
        </w:rPr>
        <w:t xml:space="preserve">Project Duration:</w:t>
      </w:r>
      <w:r>
        <w:t xml:space="preserve"> </w:t>
      </w:r>
      <w:r>
        <w:t xml:space="preserve">12 Months</w:t>
      </w:r>
    </w:p>
    <w:p>
      <w:pPr>
        <w:pStyle w:val="BodyText"/>
      </w:pPr>
      <w:r>
        <w:rPr>
          <w:bCs/>
          <w:b/>
        </w:rPr>
        <w:t xml:space="preserve">Currency:</w:t>
      </w:r>
      <w:r>
        <w:t xml:space="preserve"> </w:t>
      </w:r>
      <w:r>
        <w:t xml:space="preserve">IDR (Indonesian Rupiah)</w:t>
      </w:r>
    </w:p>
    <w:p>
      <w:pPr>
        <w:pStyle w:val="BodyText"/>
      </w:pPr>
      <w:r>
        <w:t xml:space="preserve">1. Purchasing Party (Buyer)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PT Nusantara Digital Solutions</w:t>
            </w:r>
          </w:p>
        </w:tc>
      </w:tr>
      <w:tr>
        <w:tc>
          <w:tcPr/>
          <w:p>
            <w:pPr>
              <w:pStyle w:val="Compact"/>
              <w:jc w:val="left"/>
            </w:pPr>
            <w:r>
              <w:rPr>
                <w:bCs/>
                <w:b/>
              </w:rPr>
              <w:t xml:space="preserve">Address</w:t>
            </w:r>
          </w:p>
        </w:tc>
        <w:tc>
          <w:tcPr/>
          <w:p>
            <w:pPr>
              <w:pStyle w:val="Compact"/>
              <w:jc w:val="left"/>
            </w:pPr>
            <w:r>
              <w:t xml:space="preserve">Jl. Jend. Sudirman Kav. 52-53, SCBD District, Jakarta Selatan, Indonesia Jakarta 12190</w:t>
            </w:r>
          </w:p>
        </w:tc>
      </w:tr>
      <w:tr>
        <w:tc>
          <w:tcPr/>
          <w:p>
            <w:pPr>
              <w:pStyle w:val="Compact"/>
              <w:jc w:val="left"/>
            </w:pPr>
            <w:r>
              <w:rPr>
                <w:bCs/>
                <w:b/>
              </w:rPr>
              <w:t xml:space="preserve">Tax ID (NPWP)</w:t>
            </w:r>
          </w:p>
        </w:tc>
        <w:tc>
          <w:tcPr/>
          <w:p>
            <w:pPr>
              <w:pStyle w:val="Compact"/>
              <w:jc w:val="left"/>
            </w:pPr>
            <w:r>
              <w:t xml:space="preserve">01.234.567.8-012.000</w:t>
            </w:r>
          </w:p>
        </w:tc>
      </w:tr>
      <w:tr>
        <w:tc>
          <w:tcPr/>
          <w:p>
            <w:pPr>
              <w:pStyle w:val="Compact"/>
              <w:jc w:val="left"/>
            </w:pPr>
            <w:r>
              <w:rPr>
                <w:bCs/>
                <w:b/>
              </w:rPr>
              <w:t xml:space="preserve">Contact Person</w:t>
            </w:r>
          </w:p>
        </w:tc>
        <w:tc>
          <w:tcPr/>
          <w:p>
            <w:pPr>
              <w:pStyle w:val="Compact"/>
              <w:jc w:val="left"/>
            </w:pPr>
            <w:r>
              <w:t xml:space="preserve">Budi Santoso, Head of Procurement</w:t>
            </w:r>
          </w:p>
        </w:tc>
      </w:tr>
      <w:tr>
        <w:tc>
          <w:tcPr/>
          <w:p>
            <w:pPr>
              <w:pStyle w:val="Compact"/>
              <w:jc w:val="left"/>
            </w:pPr>
            <w:r>
              <w:rPr>
                <w:bCs/>
                <w:b/>
              </w:rPr>
              <w:t xml:space="preserve">Email</w:t>
            </w:r>
          </w:p>
        </w:tc>
        <w:tc>
          <w:tcPr/>
          <w:p>
            <w:pPr>
              <w:pStyle w:val="Compact"/>
              <w:jc w:val="left"/>
            </w:pPr>
            <w:r>
              <w:t xml:space="preserve">b.santoso@nusantaradigital.co.id</w:t>
            </w:r>
          </w:p>
        </w:tc>
      </w:tr>
    </w:tbl>
    <w:p>
      <w:pPr>
        <w:pStyle w:val="BodyText"/>
      </w:pPr>
      <w:r>
        <w:t xml:space="preserve">2. Supplier / Service Provider</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PT Global Talent Consulting Indonesia</w:t>
            </w:r>
          </w:p>
        </w:tc>
      </w:tr>
      <w:tr>
        <w:tc>
          <w:tcPr/>
          <w:p>
            <w:pPr>
              <w:pStyle w:val="Compact"/>
              <w:jc w:val="left"/>
            </w:pPr>
            <w:r>
              <w:rPr>
                <w:bCs/>
                <w:b/>
              </w:rPr>
              <w:t xml:space="preserve">Address</w:t>
            </w:r>
          </w:p>
        </w:tc>
        <w:tc>
          <w:tcPr/>
          <w:p>
            <w:pPr>
              <w:pStyle w:val="Compact"/>
              <w:jc w:val="left"/>
            </w:pPr>
            <w:r>
              <w:t xml:space="preserve">Menara Batavia, 25th Floor, Jl. M.H. Thamrin No. 1, Jakarta Pusat, Indonesia Jakarta 10350</w:t>
            </w:r>
          </w:p>
        </w:tc>
      </w:tr>
      <w:tr>
        <w:tc>
          <w:tcPr/>
          <w:p>
            <w:pPr>
              <w:pStyle w:val="Compact"/>
              <w:jc w:val="left"/>
            </w:pPr>
            <w:r>
              <w:rPr>
                <w:bCs/>
                <w:b/>
              </w:rPr>
              <w:t xml:space="preserve">Tax ID (NPWP)</w:t>
            </w:r>
          </w:p>
        </w:tc>
        <w:tc>
          <w:tcPr/>
          <w:p>
            <w:pPr>
              <w:pStyle w:val="Compact"/>
              <w:jc w:val="left"/>
            </w:pPr>
            <w:r>
              <w:t xml:space="preserve">09.876.543.2-011.000</w:t>
            </w:r>
          </w:p>
        </w:tc>
      </w:tr>
      <w:tr>
        <w:tc>
          <w:tcPr/>
          <w:p>
            <w:pPr>
              <w:pStyle w:val="Compact"/>
              <w:jc w:val="left"/>
            </w:pPr>
            <w:r>
              <w:rPr>
                <w:bCs/>
                <w:b/>
              </w:rPr>
              <w:t xml:space="preserve">Contact Person</w:t>
            </w:r>
          </w:p>
        </w:tc>
        <w:tc>
          <w:tcPr/>
          <w:p>
            <w:pPr>
              <w:pStyle w:val="Compact"/>
              <w:jc w:val="left"/>
            </w:pPr>
            <w:r>
              <w:t xml:space="preserve">Sarah Wijaya, Account Director</w:t>
            </w:r>
          </w:p>
        </w:tc>
      </w:tr>
      <w:tr>
        <w:tc>
          <w:tcPr/>
          <w:p>
            <w:pPr>
              <w:pStyle w:val="Compact"/>
              <w:jc w:val="left"/>
            </w:pPr>
            <w:r>
              <w:rPr>
                <w:bCs/>
                <w:b/>
              </w:rPr>
              <w:t xml:space="preserve">Email</w:t>
            </w:r>
          </w:p>
        </w:tc>
        <w:tc>
          <w:tcPr/>
          <w:p>
            <w:pPr>
              <w:pStyle w:val="Compact"/>
              <w:jc w:val="left"/>
            </w:pPr>
            <w:r>
              <w:t xml:space="preserve">s.wijaya@globaltalent.co.id</w:t>
            </w:r>
          </w:p>
        </w:tc>
      </w:tr>
    </w:tbl>
    <w:p>
      <w:pPr>
        <w:pStyle w:val="BodyText"/>
      </w:pPr>
      <w:r>
        <w:t xml:space="preserve">3. Description of Goods / Services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t xml:space="preserve">Engagement of a Senior Project Manager for the Jakarta Infrastructure Digital Transformation Program. The Project Manager shall oversee end-to-end delivery of the digital infrastructure rollout across all operational sites in Indonesia Jakarta, including scope management, stakeholder coordination, risk mitigation, budget tracking, and quality assurance. The Project Manager must hold PMP or PRINCE2 certification, possess a minimum of 10 years of experience in IT infrastructure projects, and demonstrate proven leadership in managing cross-functional teams of 50+ personnel.</w:t>
            </w:r>
          </w:p>
        </w:tc>
        <w:tc>
          <w:tcPr/>
          <w:p>
            <w:pPr>
              <w:pStyle w:val="Compact"/>
              <w:jc w:val="left"/>
            </w:pPr>
            <w:r>
              <w:t xml:space="preserve">1</w:t>
            </w:r>
          </w:p>
        </w:tc>
        <w:tc>
          <w:tcPr/>
          <w:p>
            <w:pPr>
              <w:pStyle w:val="Compact"/>
              <w:jc w:val="left"/>
            </w:pPr>
            <w:r>
              <w:t xml:space="preserve">250,000,000 / month</w:t>
            </w:r>
          </w:p>
        </w:tc>
        <w:tc>
          <w:tcPr/>
          <w:p>
            <w:pPr>
              <w:pStyle w:val="Compact"/>
              <w:jc w:val="left"/>
            </w:pPr>
            <w:r>
              <w:t xml:space="preserve">3,000,000,000</w:t>
            </w:r>
          </w:p>
        </w:tc>
      </w:tr>
      <w:tr>
        <w:tc>
          <w:tcPr/>
          <w:p>
            <w:pPr>
              <w:pStyle w:val="Compact"/>
              <w:jc w:val="left"/>
            </w:pPr>
            <w:r>
              <w:t xml:space="preserve">2</w:t>
            </w:r>
          </w:p>
        </w:tc>
        <w:tc>
          <w:tcPr/>
          <w:p>
            <w:pPr>
              <w:pStyle w:val="Compact"/>
              <w:jc w:val="left"/>
            </w:pPr>
            <w:r>
              <w:t xml:space="preserve">Project Manager onboarding, orientation, and integration into the Indonesia Jakarta office ecosystem, including provision of workspace at SCBD headquarters, access to project management software (MS Project, Jira, Confluence), and assignment of a dedicated project coordinator.</w:t>
            </w:r>
          </w:p>
        </w:tc>
        <w:tc>
          <w:tcPr/>
          <w:p>
            <w:pPr>
              <w:pStyle w:val="Compact"/>
              <w:jc w:val="left"/>
            </w:pPr>
            <w:r>
              <w:t xml:space="preserve">1</w:t>
            </w:r>
          </w:p>
        </w:tc>
        <w:tc>
          <w:tcPr/>
          <w:p>
            <w:pPr>
              <w:pStyle w:val="Compact"/>
              <w:jc w:val="left"/>
            </w:pPr>
            <w:r>
              <w:t xml:space="preserve">25,000,000 (one-time)</w:t>
            </w:r>
          </w:p>
        </w:tc>
        <w:tc>
          <w:tcPr/>
          <w:p>
            <w:pPr>
              <w:pStyle w:val="Compact"/>
              <w:jc w:val="left"/>
            </w:pPr>
            <w:r>
              <w:t xml:space="preserve">25,000,000</w:t>
            </w:r>
          </w:p>
        </w:tc>
      </w:tr>
      <w:tr>
        <w:tc>
          <w:tcPr/>
          <w:p>
            <w:pPr>
              <w:pStyle w:val="Compact"/>
              <w:jc w:val="left"/>
            </w:pPr>
            <w:r>
              <w:t xml:space="preserve">3</w:t>
            </w:r>
          </w:p>
        </w:tc>
        <w:tc>
          <w:tcPr/>
          <w:p>
            <w:pPr>
              <w:pStyle w:val="Compact"/>
              <w:jc w:val="left"/>
            </w:pPr>
            <w:r>
              <w:t xml:space="preserve">Monthly performance review and progress reporting by the Project Manager to the Indonesia Jakarta executive leadership team, including submission of weekly status reports, monthly risk registers, and quarterly business reviews aligned with the company's strategic objectives for the Indonesian market.</w:t>
            </w:r>
          </w:p>
        </w:tc>
        <w:tc>
          <w:tcPr/>
          <w:p>
            <w:pPr>
              <w:pStyle w:val="Compact"/>
              <w:jc w:val="left"/>
            </w:pPr>
            <w:r>
              <w:t xml:space="preserve">12</w:t>
            </w:r>
          </w:p>
        </w:tc>
        <w:tc>
          <w:tcPr/>
          <w:p>
            <w:pPr>
              <w:pStyle w:val="Compact"/>
              <w:jc w:val="left"/>
            </w:pPr>
            <w:r>
              <w:t xml:space="preserve">5,000,000 / month</w:t>
            </w:r>
          </w:p>
        </w:tc>
        <w:tc>
          <w:tcPr/>
          <w:p>
            <w:pPr>
              <w:pStyle w:val="Compact"/>
              <w:jc w:val="left"/>
            </w:pPr>
            <w:r>
              <w:t xml:space="preserve">60,000,000</w:t>
            </w:r>
          </w:p>
        </w:tc>
      </w:tr>
      <w:tr>
        <w:tc>
          <w:tcPr>
            <w:gridSpan w:val="4"/>
          </w:tcPr>
          <w:p>
            <w:pPr>
              <w:pStyle w:val="Compact"/>
              <w:jc w:val="right"/>
            </w:pPr>
            <w:r>
              <w:t xml:space="preserve">TOTAL PURCHASE ORDER VALUE</w:t>
            </w:r>
          </w:p>
        </w:tc>
        <w:tc>
          <w:tcPr/>
          <w:p>
            <w:pPr>
              <w:pStyle w:val="Compact"/>
              <w:jc w:val="left"/>
            </w:pPr>
            <w:r>
              <w:t xml:space="preserve">IDR 3,085,000,000</w:t>
            </w:r>
          </w:p>
        </w:tc>
      </w:tr>
      <w:tr>
        <w:tc>
          <w:tcPr>
            <w:gridSpan w:val="4"/>
          </w:tcPr>
          <w:p>
            <w:pPr>
              <w:pStyle w:val="Compact"/>
              <w:jc w:val="right"/>
            </w:pPr>
            <w:r>
              <w:t xml:space="preserve">VAT (11%)</w:t>
            </w:r>
          </w:p>
        </w:tc>
        <w:tc>
          <w:tcPr/>
          <w:p>
            <w:pPr>
              <w:pStyle w:val="Compact"/>
              <w:jc w:val="left"/>
            </w:pPr>
            <w:r>
              <w:t xml:space="preserve">IDR 339,350,000</w:t>
            </w:r>
          </w:p>
        </w:tc>
      </w:tr>
      <w:tr>
        <w:tc>
          <w:tcPr>
            <w:gridSpan w:val="4"/>
          </w:tcPr>
          <w:p>
            <w:pPr>
              <w:pStyle w:val="Compact"/>
              <w:jc w:val="right"/>
            </w:pPr>
            <w:r>
              <w:t xml:space="preserve">GRAND TOTAL</w:t>
            </w:r>
          </w:p>
        </w:tc>
        <w:tc>
          <w:tcPr/>
          <w:p>
            <w:pPr>
              <w:pStyle w:val="Compact"/>
              <w:jc w:val="left"/>
            </w:pPr>
            <w:r>
              <w:t xml:space="preserve">IDR 3,424,350,000</w:t>
            </w:r>
          </w:p>
        </w:tc>
      </w:tr>
    </w:tbl>
    <w:p>
      <w:pPr>
        <w:pStyle w:val="BodyText"/>
      </w:pPr>
      <w:r>
        <w:t xml:space="preserve">4. Terms and Conditions</w:t>
      </w:r>
    </w:p>
    <w:p>
      <w:pPr>
        <w:numPr>
          <w:ilvl w:val="0"/>
          <w:numId w:val="1001"/>
        </w:numPr>
        <w:pStyle w:val="Compact"/>
      </w:pPr>
      <w:r>
        <w:t xml:space="preserve">This Purchase Order is issued in accordance with the procurement policies of PT Nusantara Digital Solutions and applicable Indonesian commercial law, including the Indonesian Civil Code (Kitab Undang-Undang Hukum Perdata) and relevant Ministry of Manpower regulations governing employment and service contracts in Indonesia Jakarta.</w:t>
      </w:r>
    </w:p>
    <w:p>
      <w:pPr>
        <w:numPr>
          <w:ilvl w:val="0"/>
          <w:numId w:val="1001"/>
        </w:numPr>
        <w:pStyle w:val="Compact"/>
      </w:pPr>
      <w:r>
        <w:t xml:space="preserve">The Project Manager shall commence duties no later than 01 July 2025 at the Indonesia Jakarta headquarters located in the SCBD District. Failure to commence within the stipulated period may result in a penalty of 0.5% of the monthly fee per day of delay, up to a maximum of 10%.</w:t>
      </w:r>
    </w:p>
    <w:p>
      <w:pPr>
        <w:numPr>
          <w:ilvl w:val="0"/>
          <w:numId w:val="1001"/>
        </w:numPr>
        <w:pStyle w:val="Compact"/>
      </w:pPr>
      <w:r>
        <w:t xml:space="preserve">Payment shall be made in monthly installments via bank transfer to the supplier's designated account within 30 days of receipt of a valid invoice and satisfactory completion of the Project Manager's monthly deliverables. All payments are subject to the withholding tax (PPh 23) as mandated by the Directorate General of Taxes of Indonesia.</w:t>
      </w:r>
    </w:p>
    <w:p>
      <w:pPr>
        <w:numPr>
          <w:ilvl w:val="0"/>
          <w:numId w:val="1001"/>
        </w:numPr>
        <w:pStyle w:val="Compact"/>
      </w:pPr>
      <w:r>
        <w:t xml:space="preserve">The Project Manager is required to maintain full-time availability (Monday to Friday, 08:00–17:00 WIB) at the Indonesia Jakarta office, with the flexibility to attend off-site project meetings at various locations across Greater Jakarta (Jakarta Utara, Jakarta Barat, Jakarta Timur, and Jakarta Selatan) as project demands require.</w:t>
      </w:r>
    </w:p>
    <w:p>
      <w:pPr>
        <w:numPr>
          <w:ilvl w:val="0"/>
          <w:numId w:val="1001"/>
        </w:numPr>
        <w:pStyle w:val="Compact"/>
      </w:pPr>
      <w:r>
        <w:t xml:space="preserve">The supplier warrants that the Project Manager engaged under this Purchase Order shall not be under any non-compete or confidentiality obligation to a third party that would conflict with the duties assigned by PT Nusantara Digital Solutions.</w:t>
      </w:r>
    </w:p>
    <w:p>
      <w:pPr>
        <w:numPr>
          <w:ilvl w:val="0"/>
          <w:numId w:val="1001"/>
        </w:numPr>
        <w:pStyle w:val="Compact"/>
      </w:pPr>
      <w:r>
        <w:t xml:space="preserve">Either party may terminate this Purchase Order with a 60-day written notice. In the event of termination, the Project Manager shall complete all outstanding deliverables and hand over project documentation within the notice period.</w:t>
      </w:r>
    </w:p>
    <w:p>
      <w:pPr>
        <w:numPr>
          <w:ilvl w:val="0"/>
          <w:numId w:val="1001"/>
        </w:numPr>
        <w:pStyle w:val="Compact"/>
      </w:pPr>
      <w:r>
        <w:t xml:space="preserve">All disputes arising from this Purchase Order shall be resolved through mediation in Indonesia Jakarta, and if unresolved, shall be submitted to the Commercial Court of Jakarta (Pengadilan Negeri Jakarta Pusat) in accordance with Indonesian jurisdiction.</w:t>
      </w:r>
    </w:p>
    <w:p>
      <w:pPr>
        <w:numPr>
          <w:ilvl w:val="0"/>
          <w:numId w:val="1001"/>
        </w:numPr>
        <w:pStyle w:val="Compact"/>
      </w:pPr>
      <w:r>
        <w:t xml:space="preserve">The Project Manager shall comply with all data protection requirements under Indonesia's Personal Data Protection Law (UU PDP No. 27 Tahun 2022) when handling any personal or sensitive project data within the Indonesia Jakarta operations.</w:t>
      </w:r>
    </w:p>
    <w:p>
      <w:pPr>
        <w:pStyle w:val="FirstParagraph"/>
      </w:pPr>
      <w:r>
        <w:t xml:space="preserve">5. Delivery and Acceptance</w:t>
      </w:r>
    </w:p>
    <w:p>
      <w:pPr>
        <w:pStyle w:val="BodyText"/>
      </w:pPr>
      <w:r>
        <w:t xml:space="preserve">The services described in this Purchase Order shall be delivered and performed at the Indonesia Jakarta office premises. Acceptance of the Project Manager's services shall be confirmed in writing by the Head of Procurement or the designated Project Sponsor within five (5) business days of each monthly reporting cycle. Any deficiencies identified during the acceptance period must be remedied by the Project Manager within ten (10) business days at no additional cost to the purchasing party.</w:t>
      </w:r>
    </w:p>
    <w:p>
      <w:pPr>
        <w:pStyle w:val="BodyText"/>
      </w:pPr>
      <w:r>
        <w:t xml:space="preserve">6. Authorization and Signatures</w:t>
      </w:r>
    </w:p>
    <w:p>
      <w:pPr>
        <w:pStyle w:val="BodyText"/>
      </w:pPr>
      <w:r>
        <w:rPr>
          <w:bCs/>
          <w:b/>
        </w:rPr>
        <w:t xml:space="preserve">For and on behalf of PT Nusantara Digital Solutions (Buyer)</w:t>
      </w:r>
    </w:p>
    <w:p>
      <w:pPr>
        <w:pStyle w:val="BodyText"/>
      </w:pPr>
      <w:r>
        <w:rPr>
          <w:bCs/>
          <w:b/>
        </w:rPr>
        <w:t xml:space="preserve">Budi Santoso</w:t>
      </w:r>
    </w:p>
    <w:p>
      <w:pPr>
        <w:pStyle w:val="BodyText"/>
      </w:pPr>
      <w:r>
        <w:t xml:space="preserve">Head of Procurement</w:t>
      </w:r>
    </w:p>
    <w:p>
      <w:pPr>
        <w:pStyle w:val="BodyText"/>
      </w:pPr>
      <w:r>
        <w:t xml:space="preserve">Date: 15 June 2025</w:t>
      </w:r>
    </w:p>
    <w:p>
      <w:pPr>
        <w:pStyle w:val="BodyText"/>
      </w:pPr>
      <w:r>
        <w:rPr>
          <w:bCs/>
          <w:b/>
        </w:rPr>
        <w:t xml:space="preserve">For and on behalf of PT Global Talent Consulting Indonesia (Supplier)</w:t>
      </w:r>
    </w:p>
    <w:p>
      <w:pPr>
        <w:pStyle w:val="BodyText"/>
      </w:pPr>
      <w:r>
        <w:rPr>
          <w:bCs/>
          <w:b/>
        </w:rPr>
        <w:t xml:space="preserve">Sarah Wijaya</w:t>
      </w:r>
    </w:p>
    <w:p>
      <w:pPr>
        <w:pStyle w:val="BodyText"/>
      </w:pPr>
      <w:r>
        <w:t xml:space="preserve">Account Director</w:t>
      </w:r>
    </w:p>
    <w:p>
      <w:pPr>
        <w:pStyle w:val="BodyText"/>
      </w:pPr>
      <w:r>
        <w:t xml:space="preserve">Date: 15 June 2025</w:t>
      </w:r>
    </w:p>
    <w:p>
      <w:pPr>
        <w:pStyle w:val="BodyText"/>
      </w:pPr>
      <w:r>
        <w:t xml:space="preserve">This Purchase Order (PO No: NDS-2025-PM-0047) is a legally binding document issued by PT Nusantara Digital Solutions for the procurement of Project Manager services in Indonesia Jakarta. This document is valid for a period of 30 days from the date of issue. Unauthorized reproduction or distribution of this Purchase Order is strictly prohibited. All communications regarding this Purchase Order should be directed to the procurement department at the Indonesia Jakarta headquarters.</w:t>
      </w:r>
    </w:p>
    <w:p>
      <w:pPr>
        <w:pStyle w:val="BodyText"/>
      </w:pPr>
      <w:r>
        <w:t xml:space="preserve">Document Reference: NDS/PROC/2025/PM/0047 | Page 1 of 1 | Confidential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Project Manager Services - Indonesia Jakarta</dc:title>
  <dc:creator/>
  <dc:language>en</dc:language>
  <cp:keywords/>
  <dcterms:created xsi:type="dcterms:W3CDTF">2026-10-10T08:03:23Z</dcterms:created>
  <dcterms:modified xsi:type="dcterms:W3CDTF">2026-10-10T08:03:23Z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