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Harbourview Infrastructure Group Ltd</w:t>
      </w:r>
    </w:p>
    <w:p>
      <w:pPr>
        <w:pStyle w:val="BodyText"/>
      </w:pPr>
      <w:r>
        <w:t xml:space="preserve">Level 12, 22 Lambton Quay, Wellington 6011, New Zealand</w:t>
      </w:r>
    </w:p>
    <w:p>
      <w:pPr>
        <w:pStyle w:val="BodyText"/>
      </w:pPr>
      <w:r>
        <w:t xml:space="preserve">Phone: +64 4 382 7700 | Email: procurement@harbourview.co.nz | NZBN: 9429041234567</w:t>
      </w:r>
    </w:p>
    <w:p>
      <w:pPr>
        <w:pStyle w:val="BodyText"/>
      </w:pPr>
      <w:r>
        <w:t xml:space="preserve">PO No: HIG-2025-PM-0047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HIG-2025-PM-0047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Project Reference</w:t>
            </w:r>
          </w:p>
        </w:tc>
        <w:tc>
          <w:tcPr/>
          <w:p>
            <w:pPr>
              <w:pStyle w:val="Compact"/>
              <w:jc w:val="left"/>
            </w:pPr>
            <w:r>
              <w:t xml:space="preserve">WELL-TRANSIT-2025-003 (Wellington Transit Corridor Upgrade)</w:t>
            </w:r>
          </w:p>
        </w:tc>
      </w:tr>
      <w:tr>
        <w:tc>
          <w:tcPr/>
          <w:p>
            <w:pPr>
              <w:pStyle w:val="Compact"/>
              <w:jc w:val="left"/>
            </w:pPr>
            <w:r>
              <w:t xml:space="preserve">Procurement Method</w:t>
            </w:r>
          </w:p>
        </w:tc>
        <w:tc>
          <w:tcPr/>
          <w:p>
            <w:pPr>
              <w:pStyle w:val="Compact"/>
              <w:jc w:val="left"/>
            </w:pPr>
            <w:r>
              <w:t xml:space="preserve">Direct Engagement – Specialist Professional Services</w:t>
            </w:r>
          </w:p>
        </w:tc>
      </w:tr>
      <w:tr>
        <w:tc>
          <w:tcPr/>
          <w:p>
            <w:pPr>
              <w:pStyle w:val="Compact"/>
              <w:jc w:val="left"/>
            </w:pPr>
            <w:r>
              <w:t xml:space="preserve">Location of Work</w:t>
            </w:r>
          </w:p>
        </w:tc>
        <w:tc>
          <w:tcPr/>
          <w:p>
            <w:pPr>
              <w:pStyle w:val="Compact"/>
              <w:jc w:val="left"/>
            </w:pPr>
            <w:r>
              <w:t xml:space="preserve">Wellington, New Zealand (Primary Office: 22 Lambton Quay, Te Aro, Wellington 6011)</w:t>
            </w:r>
          </w:p>
        </w:tc>
      </w:tr>
    </w:tbl>
    <w:bookmarkEnd w:id="21"/>
    <w:bookmarkStart w:id="22" w:name="supplier-vendor-information"/>
    <w:p>
      <w:pPr>
        <w:pStyle w:val="Heading2"/>
      </w:pPr>
      <w:r>
        <w:t xml:space="preserve">2. Supplier / Vendor Information</w:t>
      </w:r>
    </w:p>
    <w:p>
      <w:pPr>
        <w:pStyle w:val="FirstParagraph"/>
      </w:pPr>
      <w:r>
        <w:rPr>
          <w:bCs/>
          <w:b/>
        </w:rPr>
        <w:t xml:space="preserve">Apex Project Management Solutions Ltd</w:t>
      </w:r>
    </w:p>
    <w:p>
      <w:pPr>
        <w:pStyle w:val="BodyText"/>
      </w:pPr>
      <w:r>
        <w:t xml:space="preserve">Unit 4, 18 Cuba Street, Te Aro, Wellington 6011, New Zealand</w:t>
      </w:r>
    </w:p>
    <w:p>
      <w:pPr>
        <w:pStyle w:val="BodyText"/>
      </w:pPr>
      <w:r>
        <w:t xml:space="preserve">Phone: +64 4 472 3318 | Email: contracts@apexpm.co.nz</w:t>
      </w:r>
    </w:p>
    <w:p>
      <w:pPr>
        <w:pStyle w:val="BodyText"/>
      </w:pPr>
      <w:r>
        <w:t xml:space="preserve">NZBN: 9429045678901 | GST No: 123-456-789</w:t>
      </w:r>
    </w:p>
    <w:p>
      <w:pPr>
        <w:pStyle w:val="BodyText"/>
      </w:pPr>
      <w:r>
        <w:t xml:space="preserve">ABN (if applicable): N/A – New Zealand registered entity</w:t>
      </w:r>
    </w:p>
    <w:bookmarkEnd w:id="22"/>
    <w:bookmarkStart w:id="23" w:name="X402c077c80e95c7dbbfd45e37bb2cd0696f30e1"/>
    <w:p>
      <w:pPr>
        <w:pStyle w:val="Heading2"/>
      </w:pPr>
      <w:r>
        <w:t xml:space="preserve">3. Scope of Procurement – Project Manager Services</w:t>
      </w:r>
    </w:p>
    <w:p>
      <w:pPr>
        <w:pStyle w:val="FirstParagraph"/>
      </w:pPr>
      <w:r>
        <w:t xml:space="preserve">This Purchase Order is issued by Harbourview Infrastructure Group Ltd for the engagement of a qualified</w:t>
      </w:r>
      <w:r>
        <w:t xml:space="preserve"> </w:t>
      </w:r>
      <w:r>
        <w:t xml:space="preserve">Project Manager</w:t>
      </w:r>
      <w:r>
        <w:t xml:space="preserve"> </w:t>
      </w:r>
      <w:r>
        <w:t xml:space="preserve">to oversee and deliver the Wellington Transit Corridor Upgrade project. The</w:t>
      </w:r>
      <w:r>
        <w:t xml:space="preserve"> </w:t>
      </w:r>
      <w:r>
        <w:t xml:space="preserve">Project Manager</w:t>
      </w:r>
      <w:r>
        <w:t xml:space="preserve"> </w:t>
      </w:r>
      <w:r>
        <w:t xml:space="preserve">shall be responsible for the end-to-end coordination, scheduling, budget management, stakeholder engagement, risk mitigation, and quality assurance of all construction and engineering activities conducted within the</w:t>
      </w:r>
      <w:r>
        <w:t xml:space="preserve"> </w:t>
      </w:r>
      <w:r>
        <w:t xml:space="preserve">New Zealand Wellington</w:t>
      </w:r>
      <w:r>
        <w:t xml:space="preserve"> </w:t>
      </w:r>
      <w:r>
        <w:t xml:space="preserve">metropolitan area. The appointed</w:t>
      </w:r>
      <w:r>
        <w:t xml:space="preserve"> </w:t>
      </w:r>
      <w:r>
        <w:t xml:space="preserve">Project Manager</w:t>
      </w:r>
      <w:r>
        <w:t xml:space="preserve"> </w:t>
      </w:r>
      <w:r>
        <w:t xml:space="preserve">must hold a minimum of ten (10) years of demonstrated experience in large-scale civil infrastructure projects within</w:t>
      </w:r>
      <w:r>
        <w:t xml:space="preserve"> </w:t>
      </w:r>
      <w:r>
        <w:t xml:space="preserve">New Zealand</w:t>
      </w:r>
      <w:r>
        <w:t xml:space="preserve">, with a proven track record of delivering projects in the Wellington region. The role requires full-time on-site presence at the Wellington city centre project site, Monday through Friday, with availability for weekend inspections as directed by the project governance board.</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Senior Project Manager – Full-time engagement (12-month contract term) – Wellington, New Zealand site-based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Project Manager onboarding, induction, and site safety certification (Wellington-specific WHS compliance)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Dedicated project management software licence (Primavera P6 / MS Project) – 12-month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Project Manager professional indemnity insurance (minimum $10M coverage, New Zealand jurisdiction)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Travel and accommodation allowance for site visits to Porirua, Lower Hutt, and Hutt Valley project sub-sites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1,150.00</w:t>
            </w:r>
          </w:p>
        </w:tc>
        <w:tc>
          <w:tcPr/>
          <w:p>
            <w:pPr>
              <w:pStyle w:val="Compact"/>
              <w:jc w:val="left"/>
            </w:pPr>
            <w:r>
              <w:t xml:space="preserve">13,800.00</w:t>
            </w:r>
          </w:p>
        </w:tc>
      </w:tr>
      <w:tr>
        <w:tc>
          <w:tcPr>
            <w:gridSpan w:val="5"/>
          </w:tcPr>
          <w:p>
            <w:pPr>
              <w:pStyle w:val="Compact"/>
              <w:jc w:val="left"/>
            </w:pPr>
            <w:r>
              <w:t xml:space="preserve">Subtotal (NZD)</w:t>
            </w:r>
          </w:p>
        </w:tc>
        <w:tc>
          <w:tcPr/>
          <w:p>
            <w:pPr>
              <w:pStyle w:val="Compact"/>
              <w:jc w:val="left"/>
            </w:pPr>
            <w:r>
              <w:t xml:space="preserve">369,400.00</w:t>
            </w:r>
          </w:p>
        </w:tc>
      </w:tr>
      <w:tr>
        <w:tc>
          <w:tcPr>
            <w:gridSpan w:val="5"/>
          </w:tcPr>
          <w:p>
            <w:pPr>
              <w:pStyle w:val="Compact"/>
              <w:jc w:val="left"/>
            </w:pPr>
            <w:r>
              <w:t xml:space="preserve">GST (15%)</w:t>
            </w:r>
          </w:p>
        </w:tc>
        <w:tc>
          <w:tcPr/>
          <w:p>
            <w:pPr>
              <w:pStyle w:val="Compact"/>
              <w:jc w:val="left"/>
            </w:pPr>
            <w:r>
              <w:t xml:space="preserve">55,410.00</w:t>
            </w:r>
          </w:p>
        </w:tc>
      </w:tr>
      <w:tr>
        <w:tc>
          <w:tcPr>
            <w:gridSpan w:val="5"/>
          </w:tcPr>
          <w:p>
            <w:pPr>
              <w:pStyle w:val="Compact"/>
              <w:jc w:val="left"/>
            </w:pPr>
            <w:r>
              <w:rPr>
                <w:bCs/>
                <w:b/>
              </w:rPr>
              <w:t xml:space="preserve">TOTAL (NZD, inclusive of GST)</w:t>
            </w:r>
          </w:p>
        </w:tc>
        <w:tc>
          <w:tcPr/>
          <w:p>
            <w:pPr>
              <w:pStyle w:val="Compact"/>
              <w:jc w:val="left"/>
            </w:pPr>
            <w:r>
              <w:rPr>
                <w:bCs/>
                <w:b/>
              </w:rPr>
              <w:t xml:space="preserve">424,810.00</w:t>
            </w:r>
          </w:p>
        </w:tc>
      </w:tr>
    </w:tbl>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Project Manager</w:t>
      </w:r>
      <w:r>
        <w:t xml:space="preserve"> </w:t>
      </w:r>
      <w:r>
        <w:t xml:space="preserve">shall commence duties no later than 01 July 2025 at the primary project office located at 22 Lambton Quay, Wellington 6011, New Zealand. All onboarding documentation, site access clearances, and Wellington-specific health and safety inductions must be completed within the first five (5) working days of commencement. The supplier is required to confirm in writing, via this Purchase Order acceptance, that the nominated</w:t>
      </w:r>
      <w:r>
        <w:t xml:space="preserve"> </w:t>
      </w:r>
      <w:r>
        <w:t xml:space="preserve">Project Manager</w:t>
      </w:r>
      <w:r>
        <w:t xml:space="preserve"> </w:t>
      </w:r>
      <w:r>
        <w:t xml:space="preserve">meets all competency, licensing, and insurance requirements stipulated under New Zealand building and infrastructure regulations.</w:t>
      </w:r>
    </w:p>
    <w:bookmarkEnd w:id="25"/>
    <w:bookmarkStart w:id="26" w:name="payment-terms"/>
    <w:p>
      <w:pPr>
        <w:pStyle w:val="Heading2"/>
      </w:pPr>
      <w:r>
        <w:t xml:space="preserve">6. Payment Terms</w:t>
      </w:r>
    </w:p>
    <w:p>
      <w:pPr>
        <w:numPr>
          <w:ilvl w:val="0"/>
          <w:numId w:val="1001"/>
        </w:numPr>
        <w:pStyle w:val="Compact"/>
      </w:pPr>
      <w:r>
        <w:t xml:space="preserve">Payment shall be made on a monthly basis, invoiced in arrears, within thirty (30) days of receipt of a valid tax invoice from the supplier.</w:t>
      </w:r>
    </w:p>
    <w:p>
      <w:pPr>
        <w:numPr>
          <w:ilvl w:val="0"/>
          <w:numId w:val="1001"/>
        </w:numPr>
        <w:pStyle w:val="Compact"/>
      </w:pPr>
      <w:r>
        <w:t xml:space="preserve">All payments shall be made in New Zealand Dollars (NZD) via electronic funds transfer (EFT) to the supplier's nominated New Zealand bank account.</w:t>
      </w:r>
    </w:p>
    <w:p>
      <w:pPr>
        <w:numPr>
          <w:ilvl w:val="0"/>
          <w:numId w:val="1001"/>
        </w:numPr>
        <w:pStyle w:val="Compact"/>
      </w:pPr>
      <w:r>
        <w:t xml:space="preserve">Invoices must reference this Purchase Order number (HIG-2025-PM-0047) and include the supplier's GST registration number.</w:t>
      </w:r>
    </w:p>
    <w:p>
      <w:pPr>
        <w:numPr>
          <w:ilvl w:val="0"/>
          <w:numId w:val="1001"/>
        </w:numPr>
        <w:pStyle w:val="Compact"/>
      </w:pPr>
      <w:r>
        <w:t xml:space="preserve">A retention of five percent (5%) shall be withheld from each monthly payment and released upon successful project completion and final handover in Wellington.</w:t>
      </w:r>
    </w:p>
    <w:p>
      <w:pPr>
        <w:numPr>
          <w:ilvl w:val="0"/>
          <w:numId w:val="1001"/>
        </w:numPr>
        <w:pStyle w:val="Compact"/>
      </w:pPr>
      <w:r>
        <w:t xml:space="preserve">Any variation to the scope of the</w:t>
      </w:r>
      <w:r>
        <w:t xml:space="preserve"> </w:t>
      </w:r>
      <w:r>
        <w:t xml:space="preserve">Project Manager</w:t>
      </w:r>
      <w:r>
        <w:t xml:space="preserve">'s duties must be approved in writing via a formal Purchase Order amendment before additional costs are incurred.</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New Zealand. Any disputes arising from this Purchase Order shall be resolved in the District Court of Wellington, New Zealand.</w:t>
      </w:r>
    </w:p>
    <w:p>
      <w:pPr>
        <w:numPr>
          <w:ilvl w:val="0"/>
          <w:numId w:val="1002"/>
        </w:numPr>
        <w:pStyle w:val="Compact"/>
      </w:pPr>
      <w:r>
        <w:t xml:space="preserve">The</w:t>
      </w:r>
      <w:r>
        <w:t xml:space="preserve"> </w:t>
      </w:r>
      <w:r>
        <w:t xml:space="preserve">Project Manager</w:t>
      </w:r>
      <w:r>
        <w:t xml:space="preserve"> </w:t>
      </w:r>
      <w:r>
        <w:t xml:space="preserve">shall comply with all applicable New Zealand legislation, including the Health and Safety at Work Act 2015, the Building Act 2004, and the Local Government Act 2002 as it pertains to Wellington City Council infrastructure works.</w:t>
      </w:r>
    </w:p>
    <w:p>
      <w:pPr>
        <w:numPr>
          <w:ilvl w:val="0"/>
          <w:numId w:val="1002"/>
        </w:numPr>
        <w:pStyle w:val="Compact"/>
      </w:pPr>
      <w:r>
        <w:t xml:space="preserve">The supplier warrants that the</w:t>
      </w:r>
      <w:r>
        <w:t xml:space="preserve"> </w:t>
      </w:r>
      <w:r>
        <w:t xml:space="preserve">Project Manager</w:t>
      </w:r>
      <w:r>
        <w:t xml:space="preserve"> </w:t>
      </w:r>
      <w:r>
        <w:t xml:space="preserve">is not subject to any conflict of interest with Harbourview Infrastructure Group Ltd or any Wellington-based subcontractor engaged on this project.</w:t>
      </w:r>
    </w:p>
    <w:p>
      <w:pPr>
        <w:numPr>
          <w:ilvl w:val="0"/>
          <w:numId w:val="1002"/>
        </w:numPr>
        <w:pStyle w:val="Compact"/>
      </w:pPr>
      <w:r>
        <w:t xml:space="preserve">Confidentiality: All project documentation, schedules, cost data, and stakeholder communications related to this</w:t>
      </w:r>
      <w:r>
        <w:t xml:space="preserve"> </w:t>
      </w:r>
      <w:r>
        <w:t xml:space="preserve">Purchase Order</w:t>
      </w:r>
      <w:r>
        <w:t xml:space="preserve"> </w:t>
      </w:r>
      <w:r>
        <w:t xml:space="preserve">and the associated Wellington project shall be treated as strictly confidential and shall not be disclosed to third parties without prior written consent.</w:t>
      </w:r>
    </w:p>
    <w:p>
      <w:pPr>
        <w:numPr>
          <w:ilvl w:val="0"/>
          <w:numId w:val="1002"/>
        </w:numPr>
        <w:pStyle w:val="Compact"/>
      </w:pPr>
      <w:r>
        <w:t xml:space="preserve">Termination: Either party may terminate this Purchase Order with thirty (30) days' written notice. In the event of termination, the supplier shall be compensated for services rendered up to the termination date, less the applicable retention.</w:t>
      </w:r>
    </w:p>
    <w:p>
      <w:pPr>
        <w:numPr>
          <w:ilvl w:val="0"/>
          <w:numId w:val="1002"/>
        </w:numPr>
        <w:pStyle w:val="Compact"/>
      </w:pPr>
      <w:r>
        <w:t xml:space="preserve">Force Majeure: Neither party shall be liable for delays caused by events beyond reasonable control, including but not limited to natural disasters affecting the Wellington region (e.g., seismic events, severe weather, or volcanic activity).</w:t>
      </w:r>
    </w:p>
    <w:p>
      <w:pPr>
        <w:numPr>
          <w:ilvl w:val="0"/>
          <w:numId w:val="1002"/>
        </w:numPr>
        <w:pStyle w:val="Compact"/>
      </w:pPr>
      <w:r>
        <w:t xml:space="preserve">The</w:t>
      </w:r>
      <w:r>
        <w:t xml:space="preserve"> </w:t>
      </w:r>
      <w:r>
        <w:t xml:space="preserve">Project Manager</w:t>
      </w:r>
      <w:r>
        <w:t xml:space="preserve"> </w:t>
      </w:r>
      <w:r>
        <w:t xml:space="preserve">shall submit weekly progress reports and monthly performance reviews to the Harbourview project governance team, all to be conducted in English and formatted in accordance with New Zealand public sector reporting standards.</w:t>
      </w:r>
    </w:p>
    <w:bookmarkEnd w:id="27"/>
    <w:bookmarkStart w:id="28" w:name="acceptance-and-authorisation"/>
    <w:p>
      <w:pPr>
        <w:pStyle w:val="Heading2"/>
      </w:pPr>
      <w:r>
        <w:t xml:space="preserve">8. Acceptance and Authorisation</w:t>
      </w:r>
    </w:p>
    <w:p>
      <w:pPr>
        <w:pStyle w:val="FirstParagraph"/>
      </w:pPr>
      <w:r>
        <w:t xml:space="preserve">By signing below, the supplier acknowledges and accepts all terms, conditions, and scope of work outlined in this Purchase Order for the engagement of a</w:t>
      </w:r>
      <w:r>
        <w:t xml:space="preserve"> </w:t>
      </w:r>
      <w:r>
        <w:t xml:space="preserve">Project Manager</w:t>
      </w:r>
      <w:r>
        <w:t xml:space="preserve"> </w:t>
      </w:r>
      <w:r>
        <w:t xml:space="preserve">in</w:t>
      </w:r>
      <w:r>
        <w:t xml:space="preserve"> </w:t>
      </w:r>
      <w:r>
        <w:t xml:space="preserve">New Zealand Wellington</w:t>
      </w:r>
      <w:r>
        <w:t xml:space="preserve">. The supplier confirms that the nominated individual possesses the requisite qualifications, experience, and professional standing to fulfil the role as described herein.</w:t>
      </w:r>
    </w:p>
    <w:bookmarkEnd w:id="28"/>
    <w:p>
      <w:pPr>
        <w:pStyle w:val="BodyText"/>
      </w:pPr>
      <w:r>
        <w:rPr>
          <w:bCs/>
          <w:b/>
        </w:rPr>
        <w:t xml:space="preserve">For and on behalf of Harbourview Infrastructure Group Ltd (Buyer)</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Apex Project Management Solutions Ltd (Supplier)</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(HIG-2025-PM-0047) is issued by Harbourview Infrastructure Group Ltd, Wellington, New Zealand. This document constitutes a binding procurement instrument upon countersignature by both parties. All references to "Project Manager" pertain to the specialist professional role defined in Section 3. All site-based activities are to be conducted within the Wellington, New Zealand metropolitan area unless otherwise authorised in writing. For queries regarding this Purchase Order, contact the Procurement Office at procurement@harbourview.co.nz.</w:t>
      </w:r>
    </w:p>
    <w:p>
      <w:pPr>
        <w:pStyle w:val="BodyText"/>
      </w:pPr>
      <w:r>
        <w:t xml:space="preserve">Document Version: 1.0 | Classification: Commercial in Confidence | Retention Period: 7 years (per New Zealand public records legislation)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New Zealand Wellington</dc:title>
  <dc:creator/>
  <dc:language>en</dc:language>
  <cp:keywords/>
  <dcterms:created xsi:type="dcterms:W3CDTF">2026-10-10T07:03:59Z</dcterms:created>
  <dcterms:modified xsi:type="dcterms:W3CDTF">2026-10-10T07:03:59Z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