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X8d654c38210434d85fcc0849b0813bea5f41afa"/>
    <w:p>
      <w:pPr>
        <w:pStyle w:val="Heading1"/>
      </w:pPr>
      <w:r>
        <w:t xml:space="preserve">Al Rayyan Infrastructure &amp; Development W.L.L.</w:t>
      </w:r>
    </w:p>
    <w:p>
      <w:pPr>
        <w:pStyle w:val="FirstParagraph"/>
      </w:pPr>
      <w:r>
        <w:t xml:space="preserve">Office Tower 7, Business Bay, Doha, State of Qatar</w:t>
      </w:r>
    </w:p>
    <w:p>
      <w:pPr>
        <w:pStyle w:val="BodyText"/>
      </w:pPr>
      <w:r>
        <w:t xml:space="preserve">CR No: 3-128457 | VAT No: QV-300128457 | Tel: +974-4455-6677 | Email: procurement@alrayyan-qatar.com</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PO-QA-2025-04782</w:t>
      </w:r>
    </w:p>
    <w:p>
      <w:pPr>
        <w:pStyle w:val="BodyText"/>
      </w:pPr>
      <w:r>
        <w:rPr>
          <w:bCs/>
          <w:b/>
        </w:rPr>
        <w:t xml:space="preserve">Date of Issue:</w:t>
      </w:r>
      <w:r>
        <w:t xml:space="preserve"> </w:t>
      </w:r>
      <w:r>
        <w:t xml:space="preserve">14 June 2025</w:t>
      </w:r>
    </w:p>
    <w:p>
      <w:pPr>
        <w:pStyle w:val="BodyText"/>
      </w:pPr>
      <w:r>
        <w:rPr>
          <w:bCs/>
          <w:b/>
        </w:rPr>
        <w:t xml:space="preserve">Required Commencement Date:</w:t>
      </w:r>
      <w:r>
        <w:t xml:space="preserve"> </w:t>
      </w:r>
      <w:r>
        <w:t xml:space="preserve">01 July 2025</w:t>
      </w:r>
    </w:p>
    <w:p>
      <w:pPr>
        <w:pStyle w:val="BodyText"/>
      </w:pPr>
      <w:r>
        <w:rPr>
          <w:bCs/>
          <w:b/>
        </w:rPr>
        <w:t xml:space="preserve">Project Location:</w:t>
      </w:r>
      <w:r>
        <w:t xml:space="preserve"> </w:t>
      </w:r>
      <w:r>
        <w:t xml:space="preserve">Doha, State of Qatar</w:t>
      </w:r>
    </w:p>
    <w:p>
      <w:pPr>
        <w:pStyle w:val="BodyText"/>
      </w:pPr>
      <w:r>
        <w:rPr>
          <w:bCs/>
          <w:b/>
        </w:rPr>
        <w:t xml:space="preserve">Validity Period:</w:t>
      </w:r>
      <w:r>
        <w:t xml:space="preserve"> </w:t>
      </w:r>
      <w:r>
        <w:t xml:space="preserve">30 calendar days from date of issue</w:t>
      </w:r>
    </w:p>
    <w:p>
      <w:pPr>
        <w:pStyle w:val="BodyText"/>
      </w:pPr>
      <w:r>
        <w:rPr>
          <w:bCs/>
          <w:b/>
        </w:rPr>
        <w:t xml:space="preserve">Currency:</w:t>
      </w:r>
      <w:r>
        <w:t xml:space="preserve"> </w:t>
      </w:r>
      <w:r>
        <w:t xml:space="preserve">Qatari Riyal (QAR)</w:t>
      </w:r>
    </w:p>
    <w:bookmarkEnd w:id="21"/>
    <w:bookmarkStart w:id="22" w:name="vendor-service-provider"/>
    <w:p>
      <w:pPr>
        <w:pStyle w:val="Heading3"/>
      </w:pPr>
      <w:r>
        <w:t xml:space="preserve">Vendor / Service Provider</w:t>
      </w:r>
    </w:p>
    <w:p>
      <w:pPr>
        <w:pStyle w:val="FirstParagraph"/>
      </w:pPr>
      <w:r>
        <w:rPr>
          <w:bCs/>
          <w:b/>
        </w:rPr>
        <w:t xml:space="preserve">Company Name:</w:t>
      </w:r>
      <w:r>
        <w:t xml:space="preserve"> </w:t>
      </w:r>
      <w:r>
        <w:t xml:space="preserve">Gulf Apex Consulting &amp; Staffing FZE</w:t>
      </w:r>
    </w:p>
    <w:p>
      <w:pPr>
        <w:pStyle w:val="BodyText"/>
      </w:pPr>
      <w:r>
        <w:rPr>
          <w:bCs/>
          <w:b/>
        </w:rPr>
        <w:t xml:space="preserve">Address:</w:t>
      </w:r>
      <w:r>
        <w:t xml:space="preserve"> </w:t>
      </w:r>
      <w:r>
        <w:t xml:space="preserve">Level 12, Marasi Business Centre, Doha, Qatar</w:t>
      </w:r>
    </w:p>
    <w:p>
      <w:pPr>
        <w:pStyle w:val="BodyText"/>
      </w:pPr>
      <w:r>
        <w:rPr>
          <w:bCs/>
          <w:b/>
        </w:rPr>
        <w:t xml:space="preserve">CR No:</w:t>
      </w:r>
      <w:r>
        <w:t xml:space="preserve"> </w:t>
      </w:r>
      <w:r>
        <w:t xml:space="preserve">3-209871</w:t>
      </w:r>
    </w:p>
    <w:p>
      <w:pPr>
        <w:pStyle w:val="BodyText"/>
      </w:pPr>
      <w:r>
        <w:rPr>
          <w:bCs/>
          <w:b/>
        </w:rPr>
        <w:t xml:space="preserve">Contact Person:</w:t>
      </w:r>
      <w:r>
        <w:t xml:space="preserve"> </w:t>
      </w:r>
      <w:r>
        <w:t xml:space="preserve">Ms. Fatima Al-Kuwari</w:t>
      </w:r>
    </w:p>
    <w:p>
      <w:pPr>
        <w:pStyle w:val="BodyText"/>
      </w:pPr>
      <w:r>
        <w:rPr>
          <w:bCs/>
          <w:b/>
        </w:rPr>
        <w:t xml:space="preserve">Email:</w:t>
      </w:r>
      <w:r>
        <w:t xml:space="preserve"> </w:t>
      </w:r>
      <w:r>
        <w:t xml:space="preserve">contracts@gulfapex-qatar.com</w:t>
      </w:r>
    </w:p>
    <w:p>
      <w:pPr>
        <w:pStyle w:val="BodyText"/>
      </w:pPr>
      <w:r>
        <w:rPr>
          <w:bCs/>
          <w:b/>
        </w:rPr>
        <w:t xml:space="preserve">Phone:</w:t>
      </w:r>
      <w:r>
        <w:t xml:space="preserve"> </w:t>
      </w:r>
      <w:r>
        <w:t xml:space="preserve">+974-4012-3344</w:t>
      </w:r>
    </w:p>
    <w:bookmarkEnd w:id="22"/>
    <w:p>
      <w:pPr>
        <w:pStyle w:val="BodyText"/>
      </w:pPr>
      <w:r>
        <w:t xml:space="preserve">1. Description of Procurement – Project Manager Services</w:t>
      </w:r>
    </w:p>
    <w:p>
      <w:pPr>
        <w:pStyle w:val="BodyText"/>
      </w:pPr>
      <w:r>
        <w:t xml:space="preserve">This Purchase Order is issued by Al Rayyan Infrastructure &amp; Development W.L.L. (hereinafter referred to as the "Purchaser") to Gulf Apex Consulting &amp; Staffing FZE (hereinafter referred to as the "Vendor") for the provision of a qualified and experienced</w:t>
      </w:r>
      <w:r>
        <w:t xml:space="preserve"> </w:t>
      </w:r>
      <w:r>
        <w:rPr>
          <w:bCs/>
          <w:b/>
        </w:rPr>
        <w:t xml:space="preserve">Project Manager</w:t>
      </w:r>
      <w:r>
        <w:t xml:space="preserve"> </w:t>
      </w:r>
      <w:r>
        <w:t xml:space="preserve">to oversee and coordinate all phases of the Doha Metro Extension Phase III construction project. The Project Manager shall be physically stationed at the project site in Doha, Qatar, and shall report directly to the Purchaser's Chief Executive Officer. The scope of this Purchase Order encompasses the full-time engagement of the Project Manager for a period of twenty-four (24) months, subject to extension by mutual written agreement.</w:t>
      </w:r>
    </w:p>
    <w:p>
      <w:pPr>
        <w:pStyle w:val="BodyText"/>
      </w:pPr>
      <w:r>
        <w:t xml:space="preserve">2. Scope of Services – Project Manager Responsibilities</w:t>
      </w:r>
    </w:p>
    <w:p>
      <w:pPr>
        <w:pStyle w:val="BodyText"/>
      </w:pPr>
      <w:r>
        <w:t xml:space="preserve">The Project Manager engaged under this Purchase Order shall be responsible for, but not limited to, the following duties within the Doha, Qatar project environment:</w:t>
      </w:r>
    </w:p>
    <w:p>
      <w:pPr>
        <w:numPr>
          <w:ilvl w:val="0"/>
          <w:numId w:val="1001"/>
        </w:numPr>
        <w:pStyle w:val="Compact"/>
      </w:pPr>
      <w:r>
        <w:t xml:space="preserve">Overall planning, scheduling, and execution of the Doha Metro Extension Phase III project in compliance with Qatar Construction Specifications (QCS) and local regulatory requirements.</w:t>
      </w:r>
    </w:p>
    <w:p>
      <w:pPr>
        <w:numPr>
          <w:ilvl w:val="0"/>
          <w:numId w:val="1001"/>
        </w:numPr>
        <w:pStyle w:val="Compact"/>
      </w:pPr>
      <w:r>
        <w:t xml:space="preserve">Coordination of all subcontractors, consultants, and government authorities operating within the Doha project zone, including the Ministry of Transport and Urban Planning and the Qatar Rail Authority.</w:t>
      </w:r>
    </w:p>
    <w:p>
      <w:pPr>
        <w:numPr>
          <w:ilvl w:val="0"/>
          <w:numId w:val="1001"/>
        </w:numPr>
        <w:pStyle w:val="Compact"/>
      </w:pPr>
      <w:r>
        <w:t xml:space="preserve">Preparation and submission of monthly progress reports, cost reports, and risk registers to the Purchaser's senior management in Doha.</w:t>
      </w:r>
    </w:p>
    <w:p>
      <w:pPr>
        <w:numPr>
          <w:ilvl w:val="0"/>
          <w:numId w:val="1001"/>
        </w:numPr>
        <w:pStyle w:val="Compact"/>
      </w:pPr>
      <w:r>
        <w:t xml:space="preserve">Management of the project budget, change orders, and procurement sub-contracts in alignment with the master Purchase Order framework.</w:t>
      </w:r>
    </w:p>
    <w:p>
      <w:pPr>
        <w:numPr>
          <w:ilvl w:val="0"/>
          <w:numId w:val="1001"/>
        </w:numPr>
        <w:pStyle w:val="Compact"/>
      </w:pPr>
      <w:r>
        <w:t xml:space="preserve">Ensuring full compliance with Qatar Labour Law, Qatar Occupational Safety and Health regulations, and all applicable municipal bylaws in Doha.</w:t>
      </w:r>
    </w:p>
    <w:p>
      <w:pPr>
        <w:numPr>
          <w:ilvl w:val="0"/>
          <w:numId w:val="1001"/>
        </w:numPr>
        <w:pStyle w:val="Compact"/>
      </w:pPr>
      <w:r>
        <w:t xml:space="preserve">Conducting weekly site inspections and quality assurance audits at the Doha project location.</w:t>
      </w:r>
    </w:p>
    <w:p>
      <w:pPr>
        <w:numPr>
          <w:ilvl w:val="0"/>
          <w:numId w:val="1001"/>
        </w:numPr>
        <w:pStyle w:val="Compact"/>
      </w:pPr>
      <w:r>
        <w:t xml:space="preserve">Liaising with the Qatar Civil Aviation Authority and local utility providers for any works affecting Doha's infrastructure corridors.</w:t>
      </w:r>
    </w:p>
    <w:p>
      <w:pPr>
        <w:pStyle w:val="FirstParagraph"/>
      </w:pPr>
      <w:r>
        <w:t xml:space="preserve">3. Line Items and Financial Summary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Senior Project Manager – Full-time engagement (PMP, PRINCE2 certified, minimum 15 years experience in Qatar Doha infrastructure projects)</w:t>
            </w:r>
          </w:p>
        </w:tc>
        <w:tc>
          <w:tcPr/>
          <w:p>
            <w:pPr>
              <w:pStyle w:val="Compact"/>
              <w:jc w:val="left"/>
            </w:pPr>
            <w:r>
              <w:t xml:space="preserve">24 months</w:t>
            </w:r>
          </w:p>
        </w:tc>
        <w:tc>
          <w:tcPr/>
          <w:p>
            <w:pPr>
              <w:pStyle w:val="Compact"/>
              <w:jc w:val="left"/>
            </w:pPr>
            <w:r>
              <w:t xml:space="preserve">48,000 / month</w:t>
            </w:r>
          </w:p>
        </w:tc>
        <w:tc>
          <w:tcPr/>
          <w:p>
            <w:pPr>
              <w:pStyle w:val="Compact"/>
              <w:jc w:val="left"/>
            </w:pPr>
            <w:r>
              <w:t xml:space="preserve">1,152,000.00</w:t>
            </w:r>
          </w:p>
        </w:tc>
      </w:tr>
      <w:tr>
        <w:tc>
          <w:tcPr/>
          <w:p>
            <w:pPr>
              <w:pStyle w:val="Compact"/>
              <w:jc w:val="left"/>
            </w:pPr>
            <w:r>
              <w:t xml:space="preserve">02</w:t>
            </w:r>
          </w:p>
        </w:tc>
        <w:tc>
          <w:tcPr/>
          <w:p>
            <w:pPr>
              <w:pStyle w:val="Compact"/>
              <w:jc w:val="left"/>
            </w:pPr>
            <w:r>
              <w:t xml:space="preserve">Project Manager accommodation, transportation, and local medical insurance in Doha, Qatar</w:t>
            </w:r>
          </w:p>
        </w:tc>
        <w:tc>
          <w:tcPr/>
          <w:p>
            <w:pPr>
              <w:pStyle w:val="Compact"/>
              <w:jc w:val="left"/>
            </w:pPr>
            <w:r>
              <w:t xml:space="preserve">24 months</w:t>
            </w:r>
          </w:p>
        </w:tc>
        <w:tc>
          <w:tcPr/>
          <w:p>
            <w:pPr>
              <w:pStyle w:val="Compact"/>
              <w:jc w:val="left"/>
            </w:pPr>
            <w:r>
              <w:t xml:space="preserve">8,500 / month</w:t>
            </w:r>
          </w:p>
        </w:tc>
        <w:tc>
          <w:tcPr/>
          <w:p>
            <w:pPr>
              <w:pStyle w:val="Compact"/>
              <w:jc w:val="left"/>
            </w:pPr>
            <w:r>
              <w:t xml:space="preserve">204,000.00</w:t>
            </w:r>
          </w:p>
        </w:tc>
      </w:tr>
      <w:tr>
        <w:tc>
          <w:tcPr/>
          <w:p>
            <w:pPr>
              <w:pStyle w:val="Compact"/>
              <w:jc w:val="left"/>
            </w:pPr>
            <w:r>
              <w:t xml:space="preserve">03</w:t>
            </w:r>
          </w:p>
        </w:tc>
        <w:tc>
          <w:tcPr/>
          <w:p>
            <w:pPr>
              <w:pStyle w:val="Compact"/>
              <w:jc w:val="left"/>
            </w:pPr>
            <w:r>
              <w:t xml:space="preserve">Annual airfare (round-trip) for Project Manager and one dependent, Doha International Airport</w:t>
            </w:r>
          </w:p>
        </w:tc>
        <w:tc>
          <w:tcPr/>
          <w:p>
            <w:pPr>
              <w:pStyle w:val="Compact"/>
              <w:jc w:val="left"/>
            </w:pPr>
            <w:r>
              <w:t xml:space="preserve">24 months</w:t>
            </w:r>
          </w:p>
        </w:tc>
        <w:tc>
          <w:tcPr/>
          <w:p>
            <w:pPr>
              <w:pStyle w:val="Compact"/>
              <w:jc w:val="left"/>
            </w:pPr>
            <w:r>
              <w:t xml:space="preserve">12,000 / year</w:t>
            </w:r>
          </w:p>
        </w:tc>
        <w:tc>
          <w:tcPr/>
          <w:p>
            <w:pPr>
              <w:pStyle w:val="Compact"/>
              <w:jc w:val="left"/>
            </w:pPr>
            <w:r>
              <w:t xml:space="preserve">24,000.00</w:t>
            </w:r>
          </w:p>
        </w:tc>
      </w:tr>
      <w:tr>
        <w:tc>
          <w:tcPr/>
          <w:p>
            <w:pPr>
              <w:pStyle w:val="Compact"/>
              <w:jc w:val="left"/>
            </w:pPr>
            <w:r>
              <w:t xml:space="preserve">04</w:t>
            </w:r>
          </w:p>
        </w:tc>
        <w:tc>
          <w:tcPr/>
          <w:p>
            <w:pPr>
              <w:pStyle w:val="Compact"/>
              <w:jc w:val="left"/>
            </w:pPr>
            <w:r>
              <w:t xml:space="preserve">Qatar Work Permit, QID processing, and visa sponsorship fees for the Project Manager</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6,500.00</w:t>
            </w:r>
          </w:p>
        </w:tc>
      </w:tr>
      <w:tr>
        <w:tc>
          <w:tcPr/>
          <w:p>
            <w:pPr>
              <w:pStyle w:val="Compact"/>
              <w:jc w:val="left"/>
            </w:pPr>
            <w:r>
              <w:t xml:space="preserve">05</w:t>
            </w:r>
          </w:p>
        </w:tc>
        <w:tc>
          <w:tcPr/>
          <w:p>
            <w:pPr>
              <w:pStyle w:val="Compact"/>
              <w:jc w:val="left"/>
            </w:pPr>
            <w:r>
              <w:t xml:space="preserve">End-of-service gratuity provision (Qatar Labour Law compliant)</w:t>
            </w:r>
          </w:p>
        </w:tc>
        <w:tc>
          <w:tcPr/>
          <w:p>
            <w:pPr>
              <w:pStyle w:val="Compact"/>
              <w:jc w:val="left"/>
            </w:pPr>
            <w:r>
              <w:t xml:space="preserve">24 months</w:t>
            </w:r>
          </w:p>
        </w:tc>
        <w:tc>
          <w:tcPr/>
          <w:p>
            <w:pPr>
              <w:pStyle w:val="Compact"/>
              <w:jc w:val="left"/>
            </w:pPr>
            <w:r>
              <w:t xml:space="preserve">—</w:t>
            </w:r>
          </w:p>
        </w:tc>
        <w:tc>
          <w:tcPr/>
          <w:p>
            <w:pPr>
              <w:pStyle w:val="Compact"/>
              <w:jc w:val="left"/>
            </w:pPr>
            <w:r>
              <w:t xml:space="preserve">96,000.00</w:t>
            </w:r>
          </w:p>
        </w:tc>
      </w:tr>
      <w:tr>
        <w:tc>
          <w:tcPr>
            <w:gridSpan w:val="4"/>
          </w:tcPr>
          <w:p>
            <w:pPr>
              <w:pStyle w:val="Compact"/>
              <w:jc w:val="left"/>
            </w:pPr>
            <w:r>
              <w:t xml:space="preserve">Subtotal</w:t>
            </w:r>
          </w:p>
        </w:tc>
        <w:tc>
          <w:tcPr/>
          <w:p>
            <w:pPr>
              <w:pStyle w:val="Compact"/>
              <w:jc w:val="left"/>
            </w:pPr>
            <w:r>
              <w:t xml:space="preserve">1,482,500.00</w:t>
            </w:r>
          </w:p>
        </w:tc>
      </w:tr>
      <w:tr>
        <w:tc>
          <w:tcPr>
            <w:gridSpan w:val="4"/>
          </w:tcPr>
          <w:p>
            <w:pPr>
              <w:pStyle w:val="Compact"/>
              <w:jc w:val="left"/>
            </w:pPr>
            <w:r>
              <w:t xml:space="preserve">VAT (5% – Qatar)</w:t>
            </w:r>
          </w:p>
        </w:tc>
        <w:tc>
          <w:tcPr/>
          <w:p>
            <w:pPr>
              <w:pStyle w:val="Compact"/>
              <w:jc w:val="left"/>
            </w:pPr>
            <w:r>
              <w:t xml:space="preserve">74,125.00</w:t>
            </w:r>
          </w:p>
        </w:tc>
      </w:tr>
      <w:tr>
        <w:tc>
          <w:tcPr>
            <w:gridSpan w:val="4"/>
          </w:tcPr>
          <w:p>
            <w:pPr>
              <w:pStyle w:val="Compact"/>
              <w:jc w:val="left"/>
            </w:pPr>
            <w:r>
              <w:rPr>
                <w:bCs/>
                <w:b/>
              </w:rPr>
              <w:t xml:space="preserve">Grand Total (QAR)</w:t>
            </w:r>
          </w:p>
        </w:tc>
        <w:tc>
          <w:tcPr/>
          <w:p>
            <w:pPr>
              <w:pStyle w:val="Compact"/>
              <w:jc w:val="left"/>
            </w:pPr>
            <w:r>
              <w:rPr>
                <w:bCs/>
                <w:b/>
              </w:rPr>
              <w:t xml:space="preserve">1,556,625.00</w:t>
            </w:r>
          </w:p>
        </w:tc>
      </w:tr>
    </w:tbl>
    <w:p>
      <w:pPr>
        <w:pStyle w:val="BodyText"/>
      </w:pPr>
      <w:r>
        <w:t xml:space="preserve">4. Payment Terms</w:t>
      </w:r>
    </w:p>
    <w:p>
      <w:pPr>
        <w:pStyle w:val="BodyText"/>
      </w:pPr>
      <w:r>
        <w:t xml:space="preserve">Payment against this Purchase Order shall be made on a monthly basis within thirty (30) days of receipt of a valid tax invoice from the Vendor. Invoices shall be submitted to the Purchaser's Accounts Payable department in Doha, Qatar, no later than the fifth (5th) business day of the following month. All payments shall be processed via bank transfer to the Vendor's designated account in Qatari Riyal (QAR). No payment shall be released until the Project Manager's monthly performance appraisal, conducted by the Purchaser's HR and Project Control teams in Doha, has been formally approved.</w:t>
      </w:r>
    </w:p>
    <w:p>
      <w:pPr>
        <w:pStyle w:val="BodyText"/>
      </w:pPr>
      <w:r>
        <w:t xml:space="preserve">5. Terms and Conditions</w:t>
      </w:r>
    </w:p>
    <w:p>
      <w:pPr>
        <w:numPr>
          <w:ilvl w:val="0"/>
          <w:numId w:val="1002"/>
        </w:numPr>
        <w:pStyle w:val="Compact"/>
      </w:pPr>
      <w:r>
        <w:t xml:space="preserve">This Purchase Order is governed by and shall be construed in accordance with the laws of the State of Qatar, including the Qatar Commercial Law and Qatar Labour Law.</w:t>
      </w:r>
    </w:p>
    <w:p>
      <w:pPr>
        <w:numPr>
          <w:ilvl w:val="0"/>
          <w:numId w:val="1002"/>
        </w:numPr>
        <w:pStyle w:val="Compact"/>
      </w:pPr>
      <w:r>
        <w:t xml:space="preserve">The Vendor warrants that the Project Manager nominated under this Purchase Order holds valid professional certifications (PMP, PRINCE2, or equivalent) and possesses a minimum of fifteen (15) years of demonstrated experience in large-scale infrastructure projects within Qatar Doha or comparable Gulf Cooperation Council (GCC) jurisdictions.</w:t>
      </w:r>
    </w:p>
    <w:p>
      <w:pPr>
        <w:numPr>
          <w:ilvl w:val="0"/>
          <w:numId w:val="1002"/>
        </w:numPr>
        <w:pStyle w:val="Compact"/>
      </w:pPr>
      <w:r>
        <w:t xml:space="preserve">The Project Manager shall be subject to a comprehensive background check, medical fitness examination at an approved clinic in Doha, and verification of all academic and professional credentials prior to commencement of duties.</w:t>
      </w:r>
    </w:p>
    <w:p>
      <w:pPr>
        <w:numPr>
          <w:ilvl w:val="0"/>
          <w:numId w:val="1002"/>
        </w:numPr>
        <w:pStyle w:val="Compact"/>
      </w:pPr>
      <w:r>
        <w:t xml:space="preserve">Either party may terminate this Purchase Order with thirty (30) days' written notice. In the event of termination, the Vendor shall facilitate the Project Manager's repatriation and handover of all project documentation, schedules, and correspondence within fourteen (14) days.</w:t>
      </w:r>
    </w:p>
    <w:p>
      <w:pPr>
        <w:numPr>
          <w:ilvl w:val="0"/>
          <w:numId w:val="1002"/>
        </w:numPr>
        <w:pStyle w:val="Compact"/>
      </w:pPr>
      <w:r>
        <w:t xml:space="preserve">The Vendor shall maintain all statutory insurance coverage, including Qatar Workmen's Compensation Insurance, for the Project Manager throughout the engagement period in Doha.</w:t>
      </w:r>
    </w:p>
    <w:p>
      <w:pPr>
        <w:numPr>
          <w:ilvl w:val="0"/>
          <w:numId w:val="1002"/>
        </w:numPr>
        <w:pStyle w:val="Compact"/>
      </w:pPr>
      <w:r>
        <w:t xml:space="preserve">All project records, correspondence, and deliverables generated by the Project Manager under this Purchase Order shall remain the exclusive property of the Purchaser and shall be stored at the Purchaser's Doha, Qatar office.</w:t>
      </w:r>
    </w:p>
    <w:p>
      <w:pPr>
        <w:numPr>
          <w:ilvl w:val="0"/>
          <w:numId w:val="1002"/>
        </w:numPr>
        <w:pStyle w:val="Compact"/>
      </w:pPr>
      <w:r>
        <w:t xml:space="preserve">Disputes arising from this Purchase Order shall be resolved through arbitration in Doha, Qatar, in accordance with the rules of the Qatar International Arbitration Centre (QIAC).</w:t>
      </w:r>
    </w:p>
    <w:p>
      <w:pPr>
        <w:pStyle w:val="FirstParagraph"/>
      </w:pPr>
      <w:r>
        <w:t xml:space="preserve">6. Acceptance and Authorization</w:t>
      </w:r>
    </w:p>
    <w:p>
      <w:pPr>
        <w:pStyle w:val="BodyText"/>
      </w:pPr>
      <w:r>
        <w:t xml:space="preserve">By signing below, both parties acknowledge and accept all terms, conditions, and obligations set forth in this Purchase Order for the engagement of the Project Manager in Doha, Qatar. This Purchase Order constitutes a binding agreement upon execution by both authorized signatories.</w:t>
      </w:r>
    </w:p>
    <w:p>
      <w:pPr>
        <w:pStyle w:val="BodyText"/>
      </w:pPr>
      <w:r>
        <w:rPr>
          <w:bCs/>
          <w:b/>
        </w:rPr>
        <w:t xml:space="preserve">For and on behalf of the Purchaser:</w:t>
      </w:r>
    </w:p>
    <w:p>
      <w:pPr>
        <w:pStyle w:val="BodyText"/>
      </w:pPr>
      <w:r>
        <w:t xml:space="preserve">Al Rayyan Infrastructure &amp; Development W.L.L.</w:t>
      </w:r>
    </w:p>
    <w:p>
      <w:pPr>
        <w:pStyle w:val="BodyText"/>
      </w:pPr>
      <w:r>
        <w:t xml:space="preserve">Authorized Signatory: ___________________________</w:t>
      </w:r>
    </w:p>
    <w:p>
      <w:pPr>
        <w:pStyle w:val="BodyText"/>
      </w:pPr>
      <w:r>
        <w:t xml:space="preserve">Name: Mr. Khalid bin Saeed Al-Mansoori</w:t>
      </w:r>
    </w:p>
    <w:p>
      <w:pPr>
        <w:pStyle w:val="BodyText"/>
      </w:pPr>
      <w:r>
        <w:t xml:space="preserve">Title: Chief Procurement Officer</w:t>
      </w:r>
    </w:p>
    <w:p>
      <w:pPr>
        <w:pStyle w:val="BodyText"/>
      </w:pPr>
      <w:r>
        <w:t xml:space="preserve">Date: _______________    Stamp:</w:t>
      </w:r>
    </w:p>
    <w:p>
      <w:pPr>
        <w:pStyle w:val="BodyText"/>
      </w:pPr>
      <w:r>
        <w:rPr>
          <w:bCs/>
          <w:b/>
        </w:rPr>
        <w:t xml:space="preserve">For and on behalf of the Vendor:</w:t>
      </w:r>
    </w:p>
    <w:p>
      <w:pPr>
        <w:pStyle w:val="BodyText"/>
      </w:pPr>
      <w:r>
        <w:t xml:space="preserve">Gulf Apex Consulting &amp; Staffing FZE</w:t>
      </w:r>
    </w:p>
    <w:p>
      <w:pPr>
        <w:pStyle w:val="BodyText"/>
      </w:pPr>
      <w:r>
        <w:t xml:space="preserve">Authorized Signatory: ___________________________</w:t>
      </w:r>
    </w:p>
    <w:p>
      <w:pPr>
        <w:pStyle w:val="BodyText"/>
      </w:pPr>
      <w:r>
        <w:t xml:space="preserve">Name: Ms. Fatima Al-Kuwari</w:t>
      </w:r>
    </w:p>
    <w:p>
      <w:pPr>
        <w:pStyle w:val="BodyText"/>
      </w:pPr>
      <w:r>
        <w:t xml:space="preserve">Title: Director of Contracts</w:t>
      </w:r>
    </w:p>
    <w:p>
      <w:pPr>
        <w:pStyle w:val="BodyText"/>
      </w:pPr>
      <w:r>
        <w:t xml:space="preserve">Date: _______________    Stamp:</w:t>
      </w:r>
    </w:p>
    <w:p>
      <w:pPr>
        <w:pStyle w:val="BodyText"/>
      </w:pPr>
      <w:r>
        <w:rPr>
          <w:bCs/>
          <w:b/>
        </w:rPr>
        <w:t xml:space="preserve">Notes:</w:t>
      </w:r>
      <w:r>
        <w:t xml:space="preserve"> </w:t>
      </w:r>
      <w:r>
        <w:t xml:space="preserve">This Purchase Order (PO-QA-2025-04782) is valid for a period of thirty (30) days from the date of issue. The Vendor is required to confirm acceptance of this Purchase Order in writing within five (5) business days. All communications regarding this Purchase Order, the Project Manager engagement, and project execution in Doha, Qatar, shall be directed to the Purchaser's Procurement Department at procurement@alrayyan-qatar.com. This document is issued in duplicate, with one copy retained by the Purchaser in Doha, Qatar, and one copy provided to the Vendor. Any amendments to this Purchase Order must be executed in writing and signed by both parties. The Project Manager's performance shall be reviewed quarterly by the Purchaser's Project Governance Committee in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Qatar Doha</dc:title>
  <dc:creator/>
  <dc:language>en</dc:language>
  <cp:keywords/>
  <dcterms:created xsi:type="dcterms:W3CDTF">2026-10-10T03:34:40Z</dcterms:created>
  <dcterms:modified xsi:type="dcterms:W3CDTF">2026-10-10T03:34:40Z</dcterms:modified>
</cp:coreProperties>
</file>

<file path=docProps/custom.xml><?xml version="1.0" encoding="utf-8"?>
<Properties xmlns="http://schemas.openxmlformats.org/officeDocument/2006/custom-properties" xmlns:vt="http://schemas.openxmlformats.org/officeDocument/2006/docPropsVTypes"/>
</file>