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Procurement of Professional Project Manager Services</w:t>
      </w:r>
    </w:p>
    <w:p>
      <w:pPr>
        <w:pStyle w:val="BodyText"/>
      </w:pPr>
      <w:r>
        <w:t xml:space="preserve">Operational Jurisdiction: Russia Saint Petersburg</w:t>
      </w:r>
    </w:p>
    <w:bookmarkEnd w:id="20"/>
    <w:p>
      <w:pPr>
        <w:pStyle w:val="BodyText"/>
      </w:pPr>
      <w:r>
        <w:rPr>
          <w:bCs/>
          <w:b/>
        </w:rPr>
        <w:t xml:space="preserve">Purchase Order No.:</w:t>
      </w:r>
      <w:r>
        <w:t xml:space="preserve"> </w:t>
      </w:r>
      <w:r>
        <w:t xml:space="preserve">PO-RSP-2025-04871</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 (Purchasing Entity):</w:t>
      </w:r>
      <w:r>
        <w:br/>
      </w:r>
      <w:r>
        <w:t xml:space="preserve">Northern Capital Development Group LLC</w:t>
      </w:r>
      <w:r>
        <w:br/>
      </w:r>
      <w:r>
        <w:t xml:space="preserve">44 Vasilyevsky Island Embankment</w:t>
      </w:r>
      <w:r>
        <w:br/>
      </w:r>
      <w:r>
        <w:t xml:space="preserve">Russia Saint Petersburg, 199026</w:t>
      </w:r>
      <w:r>
        <w:br/>
      </w:r>
      <w:r>
        <w:t xml:space="preserve">Tax ID (INN): 7805432198</w:t>
      </w:r>
    </w:p>
    <w:p>
      <w:pPr>
        <w:pStyle w:val="BodyText"/>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Professional Management Solutions JSC</w:t>
            </w:r>
          </w:p>
        </w:tc>
      </w:tr>
      <w:tr>
        <w:tc>
          <w:tcPr/>
          <w:p>
            <w:pPr>
              <w:pStyle w:val="Compact"/>
              <w:jc w:val="left"/>
            </w:pPr>
            <w:r>
              <w:t xml:space="preserve">Registered Address</w:t>
            </w:r>
          </w:p>
        </w:tc>
        <w:tc>
          <w:tcPr/>
          <w:p>
            <w:pPr>
              <w:pStyle w:val="Compact"/>
              <w:jc w:val="left"/>
            </w:pPr>
            <w:r>
              <w:t xml:space="preserve">12 Nevsky Prospect, Russia Saint Petersburg, 191025</w:t>
            </w:r>
          </w:p>
        </w:tc>
      </w:tr>
      <w:tr>
        <w:tc>
          <w:tcPr/>
          <w:p>
            <w:pPr>
              <w:pStyle w:val="Compact"/>
              <w:jc w:val="left"/>
            </w:pPr>
            <w:r>
              <w:t xml:space="preserve">Tax ID (INN)</w:t>
            </w:r>
          </w:p>
        </w:tc>
        <w:tc>
          <w:tcPr/>
          <w:p>
            <w:pPr>
              <w:pStyle w:val="Compact"/>
              <w:jc w:val="left"/>
            </w:pPr>
            <w:r>
              <w:t xml:space="preserve">7811987654</w:t>
            </w:r>
          </w:p>
        </w:tc>
      </w:tr>
      <w:tr>
        <w:tc>
          <w:tcPr/>
          <w:p>
            <w:pPr>
              <w:pStyle w:val="Compact"/>
              <w:jc w:val="left"/>
            </w:pPr>
            <w:r>
              <w:t xml:space="preserve">Bank Details</w:t>
            </w:r>
          </w:p>
        </w:tc>
        <w:tc>
          <w:tcPr/>
          <w:p>
            <w:pPr>
              <w:pStyle w:val="Compact"/>
              <w:jc w:val="left"/>
            </w:pPr>
            <w:r>
              <w:t xml:space="preserve">Sberbank, Account No. 40702810400000123456, BIC: SABRRU33</w:t>
            </w:r>
          </w:p>
        </w:tc>
      </w:tr>
      <w:tr>
        <w:tc>
          <w:tcPr/>
          <w:p>
            <w:pPr>
              <w:pStyle w:val="Compact"/>
              <w:jc w:val="left"/>
            </w:pPr>
            <w:r>
              <w:t xml:space="preserve">Contact Person</w:t>
            </w:r>
          </w:p>
        </w:tc>
        <w:tc>
          <w:tcPr/>
          <w:p>
            <w:pPr>
              <w:pStyle w:val="Compact"/>
              <w:jc w:val="left"/>
            </w:pPr>
            <w:r>
              <w:t xml:space="preserve">Mr. Alexander V. Petrov, Director of Client Services</w:t>
            </w:r>
          </w:p>
        </w:tc>
      </w:tr>
      <w:tr>
        <w:tc>
          <w:tcPr/>
          <w:p>
            <w:pPr>
              <w:pStyle w:val="Compact"/>
              <w:jc w:val="left"/>
            </w:pPr>
            <w:r>
              <w:t xml:space="preserve">Email / Phone</w:t>
            </w:r>
          </w:p>
        </w:tc>
        <w:tc>
          <w:tcPr/>
          <w:p>
            <w:pPr>
              <w:pStyle w:val="Compact"/>
              <w:jc w:val="left"/>
            </w:pPr>
            <w:r>
              <w:t xml:space="preserve">contracts@pmsolutions-sp.ru / +7 (812) 335-7890</w:t>
            </w:r>
          </w:p>
        </w:tc>
      </w:tr>
    </w:tbl>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by Northern Capital Development Group LLC (hereinafter referred to as the "Buyer") to Professional Management Solutions JSC (hereinafter referred to as the "Supplier") for the procurement and engagement of a qualified</w:t>
      </w:r>
      <w:r>
        <w:t xml:space="preserve"> </w:t>
      </w:r>
      <w:r>
        <w:t xml:space="preserve">Project Manager</w:t>
      </w:r>
      <w:r>
        <w:t xml:space="preserve"> </w:t>
      </w:r>
      <w:r>
        <w:t xml:space="preserve">to oversee, coordinate, and deliver the "Vasilyevsky Island Mixed-Use Development Phase II" initiative. The</w:t>
      </w:r>
      <w:r>
        <w:t xml:space="preserve"> </w:t>
      </w:r>
      <w:r>
        <w:t xml:space="preserve">Project Manager</w:t>
      </w:r>
      <w:r>
        <w:t xml:space="preserve"> </w:t>
      </w:r>
      <w:r>
        <w:t xml:space="preserve">shall be physically stationed and perform all duties within the city of</w:t>
      </w:r>
      <w:r>
        <w:t xml:space="preserve"> </w:t>
      </w:r>
      <w:r>
        <w:t xml:space="preserve">Russia Saint Petersburg</w:t>
      </w:r>
      <w:r>
        <w:t xml:space="preserve">, specifically at the Buyer's project office located at 44 Vasilyevsky Island Embankment, Russia Saint Petersburg, 199026.</w:t>
      </w:r>
    </w:p>
    <w:p>
      <w:pPr>
        <w:pStyle w:val="BodyText"/>
      </w:pPr>
      <w:r>
        <w:t xml:space="preserve">The</w:t>
      </w:r>
      <w:r>
        <w:t xml:space="preserve"> </w:t>
      </w:r>
      <w:r>
        <w:t xml:space="preserve">Project Manager</w:t>
      </w:r>
      <w:r>
        <w:t xml:space="preserve"> </w:t>
      </w:r>
      <w:r>
        <w:t xml:space="preserve">engaged under this</w:t>
      </w:r>
      <w:r>
        <w:t xml:space="preserve"> </w:t>
      </w:r>
      <w:r>
        <w:t xml:space="preserve">Purchase Order</w:t>
      </w:r>
      <w:r>
        <w:t xml:space="preserve"> </w:t>
      </w:r>
      <w:r>
        <w:t xml:space="preserve">shall possess a minimum of ten (10) years of demonstrated experience in large-scale construction and infrastructure project management, hold a PMP or PRINCE2 certification, and be fluent in both Russian and English. The</w:t>
      </w:r>
      <w:r>
        <w:t xml:space="preserve"> </w:t>
      </w:r>
      <w:r>
        <w:t xml:space="preserve">Project Manager</w:t>
      </w:r>
      <w:r>
        <w:t xml:space="preserve"> </w:t>
      </w:r>
      <w:r>
        <w:t xml:space="preserve">shall report directly to the Buyer's Chief Executive Officer and shall have full authority to coordinate with municipal authorities, regulatory bodies, subcontractors, and stakeholders operating within</w:t>
      </w:r>
      <w:r>
        <w:t xml:space="preserve"> </w:t>
      </w:r>
      <w:r>
        <w:t xml:space="preserve">Russia Saint Petersburg</w:t>
      </w:r>
      <w:r>
        <w:t xml:space="preserve">.</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Full-time engagement of a senior Project Manager for overall project oversight, scheduling, budget control, and risk management of the Vasilyevsky Island Development Phase II</w:t>
            </w:r>
          </w:p>
        </w:tc>
        <w:tc>
          <w:tcPr/>
          <w:p>
            <w:pPr>
              <w:pStyle w:val="Compact"/>
              <w:jc w:val="left"/>
            </w:pPr>
            <w:r>
              <w:t xml:space="preserve">24 months</w:t>
            </w:r>
          </w:p>
        </w:tc>
        <w:tc>
          <w:tcPr/>
          <w:p>
            <w:pPr>
              <w:pStyle w:val="Compact"/>
              <w:jc w:val="left"/>
            </w:pPr>
            <w:r>
              <w:t xml:space="preserve">485,000 / month</w:t>
            </w:r>
          </w:p>
        </w:tc>
        <w:tc>
          <w:tcPr/>
          <w:p>
            <w:pPr>
              <w:pStyle w:val="Compact"/>
              <w:jc w:val="left"/>
            </w:pPr>
            <w:r>
              <w:t xml:space="preserve">11,640,000</w:t>
            </w:r>
          </w:p>
        </w:tc>
      </w:tr>
      <w:tr>
        <w:tc>
          <w:tcPr/>
          <w:p>
            <w:pPr>
              <w:pStyle w:val="Compact"/>
              <w:jc w:val="left"/>
            </w:pPr>
            <w:r>
              <w:t xml:space="preserve">2</w:t>
            </w:r>
          </w:p>
        </w:tc>
        <w:tc>
          <w:tcPr/>
          <w:p>
            <w:pPr>
              <w:pStyle w:val="Compact"/>
              <w:jc w:val="left"/>
            </w:pPr>
            <w:r>
              <w:t xml:space="preserve">Weekly progress reporting and monthly stakeholder presentations conducted at the Buyer's office in Russia Saint Petersburg</w:t>
            </w:r>
          </w:p>
        </w:tc>
        <w:tc>
          <w:tcPr/>
          <w:p>
            <w:pPr>
              <w:pStyle w:val="Compact"/>
              <w:jc w:val="left"/>
            </w:pPr>
            <w:r>
              <w:t xml:space="preserve">24 months</w:t>
            </w:r>
          </w:p>
        </w:tc>
        <w:tc>
          <w:tcPr/>
          <w:p>
            <w:pPr>
              <w:pStyle w:val="Compact"/>
              <w:jc w:val="left"/>
            </w:pPr>
            <w:r>
              <w:t xml:space="preserve">Included</w:t>
            </w:r>
          </w:p>
        </w:tc>
        <w:tc>
          <w:tcPr/>
          <w:p>
            <w:pPr>
              <w:pStyle w:val="Compact"/>
              <w:jc w:val="left"/>
            </w:pPr>
            <w:r>
              <w:t xml:space="preserve">0</w:t>
            </w:r>
          </w:p>
        </w:tc>
      </w:tr>
      <w:tr>
        <w:tc>
          <w:tcPr/>
          <w:p>
            <w:pPr>
              <w:pStyle w:val="Compact"/>
              <w:jc w:val="left"/>
            </w:pPr>
            <w:r>
              <w:t xml:space="preserve">3</w:t>
            </w:r>
          </w:p>
        </w:tc>
        <w:tc>
          <w:tcPr/>
          <w:p>
            <w:pPr>
              <w:pStyle w:val="Compact"/>
              <w:jc w:val="left"/>
            </w:pPr>
            <w:r>
              <w:t xml:space="preserve">Coordination with Saint Petersburg municipal planning authorities, fire safety inspectors, and environmental compliance officers within Russia Saint Petersburg</w:t>
            </w:r>
          </w:p>
        </w:tc>
        <w:tc>
          <w:tcPr/>
          <w:p>
            <w:pPr>
              <w:pStyle w:val="Compact"/>
              <w:jc w:val="left"/>
            </w:pPr>
            <w:r>
              <w:t xml:space="preserve">24 months</w:t>
            </w:r>
          </w:p>
        </w:tc>
        <w:tc>
          <w:tcPr/>
          <w:p>
            <w:pPr>
              <w:pStyle w:val="Compact"/>
              <w:jc w:val="left"/>
            </w:pPr>
            <w:r>
              <w:t xml:space="preserve">Included</w:t>
            </w:r>
          </w:p>
        </w:tc>
        <w:tc>
          <w:tcPr/>
          <w:p>
            <w:pPr>
              <w:pStyle w:val="Compact"/>
              <w:jc w:val="left"/>
            </w:pPr>
            <w:r>
              <w:t xml:space="preserve">0</w:t>
            </w:r>
          </w:p>
        </w:tc>
      </w:tr>
      <w:tr>
        <w:tc>
          <w:tcPr/>
          <w:p>
            <w:pPr>
              <w:pStyle w:val="Compact"/>
              <w:jc w:val="left"/>
            </w:pPr>
            <w:r>
              <w:t xml:space="preserve">4</w:t>
            </w:r>
          </w:p>
        </w:tc>
        <w:tc>
          <w:tcPr/>
          <w:p>
            <w:pPr>
              <w:pStyle w:val="Compact"/>
              <w:jc w:val="left"/>
            </w:pPr>
            <w:r>
              <w:t xml:space="preserve">Subcontractor management, vendor procurement oversight, and quality assurance inspections at all project sites in Russia Saint Petersburg</w:t>
            </w:r>
          </w:p>
        </w:tc>
        <w:tc>
          <w:tcPr/>
          <w:p>
            <w:pPr>
              <w:pStyle w:val="Compact"/>
              <w:jc w:val="left"/>
            </w:pPr>
            <w:r>
              <w:t xml:space="preserve">24 months</w:t>
            </w:r>
          </w:p>
        </w:tc>
        <w:tc>
          <w:tcPr/>
          <w:p>
            <w:pPr>
              <w:pStyle w:val="Compact"/>
              <w:jc w:val="left"/>
            </w:pPr>
            <w:r>
              <w:t xml:space="preserve">Included</w:t>
            </w:r>
          </w:p>
        </w:tc>
        <w:tc>
          <w:tcPr/>
          <w:p>
            <w:pPr>
              <w:pStyle w:val="Compact"/>
              <w:jc w:val="left"/>
            </w:pPr>
            <w:r>
              <w:t xml:space="preserve">0</w:t>
            </w:r>
          </w:p>
        </w:tc>
      </w:tr>
      <w:tr>
        <w:tc>
          <w:tcPr/>
          <w:p>
            <w:pPr>
              <w:pStyle w:val="Compact"/>
              <w:jc w:val="left"/>
            </w:pPr>
            <w:r>
              <w:t xml:space="preserve">5</w:t>
            </w:r>
          </w:p>
        </w:tc>
        <w:tc>
          <w:tcPr/>
          <w:p>
            <w:pPr>
              <w:pStyle w:val="Compact"/>
              <w:jc w:val="left"/>
            </w:pPr>
            <w:r>
              <w:t xml:space="preserve">Provision of dedicated project management software license (MS Project / Primavera P6) and office equipment for the Project Manager</w:t>
            </w:r>
          </w:p>
        </w:tc>
        <w:tc>
          <w:tcPr/>
          <w:p>
            <w:pPr>
              <w:pStyle w:val="Compact"/>
              <w:jc w:val="left"/>
            </w:pPr>
            <w:r>
              <w:t xml:space="preserve">One-time</w:t>
            </w:r>
          </w:p>
        </w:tc>
        <w:tc>
          <w:tcPr/>
          <w:p>
            <w:pPr>
              <w:pStyle w:val="Compact"/>
              <w:jc w:val="left"/>
            </w:pPr>
            <w:r>
              <w:t xml:space="preserve">185,000</w:t>
            </w:r>
          </w:p>
        </w:tc>
        <w:tc>
          <w:tcPr/>
          <w:p>
            <w:pPr>
              <w:pStyle w:val="Compact"/>
              <w:jc w:val="left"/>
            </w:pPr>
            <w:r>
              <w:t xml:space="preserve">185,000</w:t>
            </w:r>
          </w:p>
        </w:tc>
      </w:tr>
      <w:tr>
        <w:tc>
          <w:tcPr>
            <w:gridSpan w:val="4"/>
          </w:tcPr>
          <w:p>
            <w:pPr>
              <w:pStyle w:val="Compact"/>
              <w:jc w:val="left"/>
            </w:pPr>
            <w:r>
              <w:t xml:space="preserve">TOTAL AMOUNT UNDER THIS PURCHASE ORDER</w:t>
            </w:r>
          </w:p>
        </w:tc>
        <w:tc>
          <w:tcPr/>
          <w:p>
            <w:pPr>
              <w:pStyle w:val="Compact"/>
              <w:jc w:val="left"/>
            </w:pPr>
            <w:r>
              <w:t xml:space="preserve">11,825,000</w:t>
            </w:r>
          </w:p>
        </w:tc>
      </w:tr>
    </w:tbl>
    <w:p>
      <w:pPr>
        <w:pStyle w:val="BodyText"/>
      </w:pPr>
      <w:r>
        <w:t xml:space="preserve">All amounts stated in this</w:t>
      </w:r>
      <w:r>
        <w:t xml:space="preserve"> </w:t>
      </w:r>
      <w:r>
        <w:t xml:space="preserve">Purchase Order</w:t>
      </w:r>
      <w:r>
        <w:t xml:space="preserve"> </w:t>
      </w:r>
      <w:r>
        <w:t xml:space="preserve">are denominated in Russian Rubles (RUB) and are inclusive of all applicable taxes, including Value Added Tax (VAT) at the prevailing rate of 20% as per the Tax Code of the Russian Federation. No additional charges shall be levied on the Buyer beyond the total amount specified herein unless a formal amendment to this</w:t>
      </w:r>
      <w:r>
        <w:t xml:space="preserve"> </w:t>
      </w:r>
      <w:r>
        <w:t xml:space="preserve">Purchase Order</w:t>
      </w:r>
      <w:r>
        <w:t xml:space="preserve"> </w:t>
      </w:r>
      <w:r>
        <w:t xml:space="preserve">is executed in writing by both parties.</w:t>
      </w:r>
    </w:p>
    <w:p>
      <w:pPr>
        <w:pStyle w:val="BodyText"/>
      </w:pPr>
      <w:r>
        <w:t xml:space="preserve">4. Terms and Conditions</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Civil Code of the Russian Federation and all applicable federal and municipal regulations of the city of</w:t>
      </w:r>
      <w:r>
        <w:t xml:space="preserve"> </w:t>
      </w:r>
      <w:r>
        <w:t xml:space="preserve">Russia Saint Petersburg</w:t>
      </w:r>
      <w:r>
        <w:t xml:space="preserve">. Any disputes arising from or in connection with this</w:t>
      </w:r>
      <w:r>
        <w:t xml:space="preserve"> </w:t>
      </w:r>
      <w:r>
        <w:t xml:space="preserve">Purchase Order</w:t>
      </w:r>
      <w:r>
        <w:t xml:space="preserve"> </w:t>
      </w:r>
      <w:r>
        <w:t xml:space="preserve">shall be resolved exclusively by the Arbitration Court of the City of Saint Petersburg, Russia.</w:t>
      </w:r>
    </w:p>
    <w:p>
      <w:pPr>
        <w:numPr>
          <w:ilvl w:val="0"/>
          <w:numId w:val="1001"/>
        </w:numPr>
        <w:pStyle w:val="Compact"/>
      </w:pPr>
      <w:r>
        <w:rPr>
          <w:bCs/>
          <w:b/>
        </w:rPr>
        <w:t xml:space="preserve">Commencement and Duration:</w:t>
      </w:r>
      <w:r>
        <w:t xml:space="preserve"> </w:t>
      </w:r>
      <w:r>
        <w:t xml:space="preserve">The</w:t>
      </w:r>
      <w:r>
        <w:t xml:space="preserve"> </w:t>
      </w:r>
      <w:r>
        <w:t xml:space="preserve">Project Manager</w:t>
      </w:r>
      <w:r>
        <w:t xml:space="preserve"> </w:t>
      </w:r>
      <w:r>
        <w:t xml:space="preserve">shall commence duties no later than 1 July 2025 at the Buyer's designated office in</w:t>
      </w:r>
      <w:r>
        <w:t xml:space="preserve"> </w:t>
      </w:r>
      <w:r>
        <w:t xml:space="preserve">Russia Saint Petersburg</w:t>
      </w:r>
      <w:r>
        <w:t xml:space="preserve">. The engagement period shall be twenty-four (24) months, subject to renewal by mutual written agreement of both parties.</w:t>
      </w:r>
    </w:p>
    <w:p>
      <w:pPr>
        <w:numPr>
          <w:ilvl w:val="0"/>
          <w:numId w:val="1001"/>
        </w:numPr>
        <w:pStyle w:val="Compact"/>
      </w:pPr>
      <w:r>
        <w:rPr>
          <w:bCs/>
          <w:b/>
        </w:rPr>
        <w:t xml:space="preserve">Payment Terms:</w:t>
      </w:r>
      <w:r>
        <w:t xml:space="preserve"> </w:t>
      </w:r>
      <w:r>
        <w:t xml:space="preserve">The Buyer shall remit monthly payments to the Supplier within fifteen (15) business days following the last calendar day of each service month. Payment shall be made via bank transfer to the account specified in Section 2 of this</w:t>
      </w:r>
      <w:r>
        <w:t xml:space="preserve"> </w:t>
      </w:r>
      <w:r>
        <w:t xml:space="preserve">Purchase Order</w:t>
      </w:r>
      <w:r>
        <w:t xml:space="preserve">. The Supplier shall issue a formal invoice (sчёт) and act of rendered services (акт выполненных работ) in accordance with Russian accounting standards prior to each payment cycle.</w:t>
      </w:r>
    </w:p>
    <w:p>
      <w:pPr>
        <w:numPr>
          <w:ilvl w:val="0"/>
          <w:numId w:val="1001"/>
        </w:numPr>
        <w:pStyle w:val="Compact"/>
      </w:pPr>
      <w:r>
        <w:rPr>
          <w:bCs/>
          <w:b/>
        </w:rPr>
        <w:t xml:space="preserve">Performance Standards:</w:t>
      </w:r>
      <w:r>
        <w:t xml:space="preserve"> </w:t>
      </w:r>
      <w:r>
        <w:t xml:space="preserve">The</w:t>
      </w:r>
      <w:r>
        <w:t xml:space="preserve"> </w:t>
      </w:r>
      <w:r>
        <w:t xml:space="preserve">Project Manager</w:t>
      </w:r>
      <w:r>
        <w:t xml:space="preserve"> </w:t>
      </w:r>
      <w:r>
        <w:t xml:space="preserve">shall adhere to all project milestones, budget constraints, and quality benchmarks established in the master project plan. Failure to meet key performance indicators for two consecutive months shall entitle the Buyer to issue a formal notice of default, and if unremedied within thirty (30) days, to terminate this</w:t>
      </w:r>
      <w:r>
        <w:t xml:space="preserve"> </w:t>
      </w:r>
      <w:r>
        <w:t xml:space="preserve">Purchase Order</w:t>
      </w:r>
      <w:r>
        <w:t xml:space="preserve"> </w:t>
      </w:r>
      <w:r>
        <w:t xml:space="preserve">without penalty.</w:t>
      </w:r>
    </w:p>
    <w:p>
      <w:pPr>
        <w:numPr>
          <w:ilvl w:val="0"/>
          <w:numId w:val="1001"/>
        </w:numPr>
        <w:pStyle w:val="Compact"/>
      </w:pPr>
      <w:r>
        <w:rPr>
          <w:bCs/>
          <w:b/>
        </w:rPr>
        <w:t xml:space="preserve">Confidentiality and Data Protection:</w:t>
      </w:r>
      <w:r>
        <w:t xml:space="preserve"> </w:t>
      </w:r>
      <w:r>
        <w:t xml:space="preserve">The</w:t>
      </w:r>
      <w:r>
        <w:t xml:space="preserve"> </w:t>
      </w:r>
      <w:r>
        <w:t xml:space="preserve">Project Manager</w:t>
      </w:r>
      <w:r>
        <w:t xml:space="preserve"> </w:t>
      </w:r>
      <w:r>
        <w:t xml:space="preserve">shall maintain strict confidentiality regarding all proprietary information, financial data, and strategic plans of the Buyer. All personal data processed in the course of duties in</w:t>
      </w:r>
      <w:r>
        <w:t xml:space="preserve"> </w:t>
      </w:r>
      <w:r>
        <w:t xml:space="preserve">Russia Saint Petersburg</w:t>
      </w:r>
      <w:r>
        <w:t xml:space="preserve"> </w:t>
      </w:r>
      <w:r>
        <w:t xml:space="preserve">shall be handled in full compliance with Federal Law No. 152-FZ "On Personal Data."</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if such failure results from events beyond reasonable control, including but not limited to natural disasters, government sanctions, or civil unrest affecting</w:t>
      </w:r>
      <w:r>
        <w:t xml:space="preserve"> </w:t>
      </w:r>
      <w:r>
        <w:t xml:space="preserve">Russia Saint Petersburg</w:t>
      </w:r>
      <w:r>
        <w:t xml:space="preserve"> </w:t>
      </w:r>
      <w:r>
        <w:t xml:space="preserve">or the Russian Federation at large.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Upon termination, the</w:t>
      </w:r>
      <w:r>
        <w:t xml:space="preserve"> </w:t>
      </w:r>
      <w:r>
        <w:t xml:space="preserve">Project Manager</w:t>
      </w:r>
      <w:r>
        <w:t xml:space="preserve"> </w:t>
      </w:r>
      <w:r>
        <w:t xml:space="preserve">shall complete all in-progress deliverables and hand over all project documentation to the Buyer within fourteen (14) days.</w:t>
      </w:r>
    </w:p>
    <w:p>
      <w:pPr>
        <w:numPr>
          <w:ilvl w:val="0"/>
          <w:numId w:val="1001"/>
        </w:numPr>
        <w:pStyle w:val="Compact"/>
      </w:pPr>
      <w:r>
        <w:rPr>
          <w:bCs/>
          <w:b/>
        </w:rPr>
        <w:t xml:space="preserve">Compliance with Local Regulations:</w:t>
      </w:r>
      <w:r>
        <w:t xml:space="preserve"> </w:t>
      </w:r>
      <w:r>
        <w:t xml:space="preserve">The Supplier and the</w:t>
      </w:r>
      <w:r>
        <w:t xml:space="preserve"> </w:t>
      </w:r>
      <w:r>
        <w:t xml:space="preserve">Project Manager</w:t>
      </w:r>
      <w:r>
        <w:t xml:space="preserve"> </w:t>
      </w:r>
      <w:r>
        <w:t xml:space="preserve">shall comply with all labor laws, safety regulations, and municipal ordinances applicable to the city of</w:t>
      </w:r>
      <w:r>
        <w:t xml:space="preserve"> </w:t>
      </w:r>
      <w:r>
        <w:t xml:space="preserve">Russia Saint Petersburg</w:t>
      </w:r>
      <w:r>
        <w:t xml:space="preserve">, including but not limited to the Saint Petersburg Urban Planning Code and federal construction safety standards.</w:t>
      </w:r>
    </w:p>
    <w:p>
      <w:pPr>
        <w:pStyle w:val="FirstParagraph"/>
      </w:pPr>
      <w:r>
        <w:t xml:space="preserve">5.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w:t>
      </w:r>
      <w:r>
        <w:t xml:space="preserve"> </w:t>
      </w:r>
      <w:r>
        <w:t xml:space="preserve">Project Manager</w:t>
      </w:r>
      <w:r>
        <w:t xml:space="preserve"> </w:t>
      </w:r>
      <w:r>
        <w:t xml:space="preserve">in</w:t>
      </w:r>
      <w:r>
        <w:t xml:space="preserve"> </w:t>
      </w:r>
      <w:r>
        <w:t xml:space="preserve">Russia Saint Petersburg</w:t>
      </w:r>
      <w:r>
        <w:t xml:space="preserve">. This document constitutes a binding commercial agreement upon execution by authorized representatives of both parties.</w:t>
      </w:r>
    </w:p>
    <w:p>
      <w:pPr>
        <w:pStyle w:val="BodyText"/>
      </w:pPr>
      <w:r>
        <w:rPr>
          <w:bCs/>
          <w:b/>
        </w:rPr>
        <w:t xml:space="preserve">For and on behalf of the Buyer:</w:t>
      </w:r>
      <w:r>
        <w:br/>
      </w:r>
      <w:r>
        <w:t xml:space="preserve">Northern Capital Development Group LLC</w:t>
      </w:r>
    </w:p>
    <w:p>
      <w:pPr>
        <w:pStyle w:val="BodyText"/>
      </w:pPr>
      <w:r>
        <w:t xml:space="preserve">Name: Dmitry S. Kovalyov</w:t>
      </w:r>
      <w:r>
        <w:br/>
      </w:r>
      <w:r>
        <w:t xml:space="preserve">Title: Chief Executive Officer</w:t>
      </w:r>
      <w:r>
        <w:br/>
      </w:r>
      <w:r>
        <w:t xml:space="preserve">Signature: _________________________</w:t>
      </w:r>
      <w:r>
        <w:br/>
      </w:r>
      <w:r>
        <w:t xml:space="preserve">Date: _________________________</w:t>
      </w:r>
      <w:r>
        <w:br/>
      </w:r>
      <w:r>
        <w:t xml:space="preserve">Company Seal:</w:t>
      </w:r>
    </w:p>
    <w:p>
      <w:pPr>
        <w:pStyle w:val="BodyText"/>
      </w:pPr>
      <w:r>
        <w:rPr>
          <w:bCs/>
          <w:b/>
        </w:rPr>
        <w:t xml:space="preserve">For and on behalf of the Supplier:</w:t>
      </w:r>
      <w:r>
        <w:br/>
      </w:r>
      <w:r>
        <w:t xml:space="preserve">Professional Management Solutions JSC</w:t>
      </w:r>
    </w:p>
    <w:p>
      <w:pPr>
        <w:pStyle w:val="BodyText"/>
      </w:pPr>
      <w:r>
        <w:t xml:space="preserve">Name: Alexander V. Petrov</w:t>
      </w:r>
      <w:r>
        <w:br/>
      </w:r>
      <w:r>
        <w:t xml:space="preserve">Title: Director of Client Services</w:t>
      </w:r>
      <w:r>
        <w:br/>
      </w:r>
      <w:r>
        <w:t xml:space="preserve">Signature: _________________________</w:t>
      </w:r>
      <w:r>
        <w:br/>
      </w:r>
      <w:r>
        <w:t xml:space="preserve">Date: _________________________</w:t>
      </w:r>
      <w:r>
        <w:br/>
      </w:r>
      <w:r>
        <w:t xml:space="preserve">Company Seal:</w:t>
      </w:r>
    </w:p>
    <w:p>
      <w:pPr>
        <w:pStyle w:val="BodyText"/>
      </w:pPr>
      <w:r>
        <w:t xml:space="preserve">Purchase Order No. PO-RSP-2025-04871 | Issued in Russia Saint Petersburg | Page 1 of 1</w:t>
      </w:r>
    </w:p>
    <w:p>
      <w:pPr>
        <w:pStyle w:val="BodyText"/>
      </w:pPr>
      <w:r>
        <w:t xml:space="preserve">This Purchase Order is valid only when signed and sealed by both parties.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Russia Saint Petersburg</dc:title>
  <dc:creator/>
  <dc:language>en</dc:language>
  <cp:keywords/>
  <dcterms:created xsi:type="dcterms:W3CDTF">2026-10-10T09:35:47Z</dcterms:created>
  <dcterms:modified xsi:type="dcterms:W3CDTF">2026-10-10T09:35:47Z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