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Project Manager Professional Services — Singapore Singapore</w:t>
      </w:r>
    </w:p>
    <w:bookmarkEnd w:id="20"/>
    <w:p>
      <w:pPr>
        <w:pStyle w:val="BodyText"/>
      </w:pPr>
      <w:r>
        <w:rPr>
          <w:bCs/>
          <w:b/>
        </w:rPr>
        <w:t xml:space="preserve">Purchase Order No.:</w:t>
      </w:r>
      <w:r>
        <w:t xml:space="preserve"> </w:t>
      </w:r>
      <w:r>
        <w:t xml:space="preserve">PO-SG-2025-04782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Singapore Dollar (SGD)</w:t>
      </w:r>
    </w:p>
    <w:p>
      <w:pPr>
        <w:pStyle w:val="BodyText"/>
      </w:pPr>
      <w:r>
        <w:rPr>
          <w:bCs/>
          <w:b/>
        </w:rPr>
        <w:t xml:space="preserve">Delivery Location:</w:t>
      </w:r>
      <w:r>
        <w:t xml:space="preserve"> </w:t>
      </w:r>
      <w:r>
        <w:t xml:space="preserve">Singapore Singapore</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Infrastructure Holdings Pte. Ltd.</w:t>
      </w:r>
    </w:p>
    <w:p>
      <w:pPr>
        <w:pStyle w:val="BodyText"/>
      </w:pPr>
      <w:r>
        <w:rPr>
          <w:bCs/>
          <w:b/>
        </w:rPr>
        <w:t xml:space="preserve">Address:</w:t>
      </w:r>
      <w:r>
        <w:t xml:space="preserve"> </w:t>
      </w:r>
      <w:r>
        <w:t xml:space="preserve">12 Marina Boulevard, Level 34, Singapore Singapore 018982</w:t>
      </w:r>
    </w:p>
    <w:p>
      <w:pPr>
        <w:pStyle w:val="BodyText"/>
      </w:pPr>
      <w:r>
        <w:rPr>
          <w:bCs/>
          <w:b/>
        </w:rPr>
        <w:t xml:space="preserve">UEN:</w:t>
      </w:r>
      <w:r>
        <w:t xml:space="preserve"> </w:t>
      </w:r>
      <w:r>
        <w:t xml:space="preserve">2019334455</w:t>
      </w:r>
    </w:p>
    <w:p>
      <w:pPr>
        <w:pStyle w:val="BodyText"/>
      </w:pPr>
      <w:r>
        <w:rPr>
          <w:bCs/>
          <w:b/>
        </w:rPr>
        <w:t xml:space="preserve">Contact:</w:t>
      </w:r>
      <w:r>
        <w:t xml:space="preserve"> </w:t>
      </w:r>
      <w:r>
        <w:t xml:space="preserve">Ms. Tan Wei Ling, Procurement Director</w:t>
      </w:r>
    </w:p>
    <w:p>
      <w:pPr>
        <w:pStyle w:val="BodyText"/>
      </w:pPr>
      <w:r>
        <w:rPr>
          <w:bCs/>
          <w:b/>
        </w:rPr>
        <w:t xml:space="preserve">Email:</w:t>
      </w:r>
      <w:r>
        <w:t xml:space="preserve"> </w:t>
      </w:r>
      <w:r>
        <w:t xml:space="preserve">w.l.tan@meridianinfra.sg</w:t>
      </w:r>
    </w:p>
    <w:p>
      <w:pPr>
        <w:pStyle w:val="BodyText"/>
      </w:pPr>
      <w:r>
        <w:rPr>
          <w:bCs/>
          <w:b/>
        </w:rPr>
        <w:t xml:space="preserve">Phone:</w:t>
      </w:r>
      <w:r>
        <w:t xml:space="preserve"> </w:t>
      </w:r>
      <w:r>
        <w:t xml:space="preserve">+65 6821 4400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Project Management Consultants Pte. Ltd.</w:t>
      </w:r>
    </w:p>
    <w:p>
      <w:pPr>
        <w:pStyle w:val="BodyText"/>
      </w:pPr>
      <w:r>
        <w:rPr>
          <w:bCs/>
          <w:b/>
        </w:rPr>
        <w:t xml:space="preserve">Address:</w:t>
      </w:r>
      <w:r>
        <w:t xml:space="preserve"> </w:t>
      </w:r>
      <w:r>
        <w:t xml:space="preserve">88 Raffles Place, Tower 2, Level 21, Singapore Singapore 048622</w:t>
      </w:r>
    </w:p>
    <w:p>
      <w:pPr>
        <w:pStyle w:val="BodyText"/>
      </w:pPr>
      <w:r>
        <w:rPr>
          <w:bCs/>
          <w:b/>
        </w:rPr>
        <w:t xml:space="preserve">UEN:</w:t>
      </w:r>
      <w:r>
        <w:t xml:space="preserve"> </w:t>
      </w:r>
      <w:r>
        <w:t xml:space="preserve">2015667788</w:t>
      </w:r>
    </w:p>
    <w:p>
      <w:pPr>
        <w:pStyle w:val="BodyText"/>
      </w:pPr>
      <w:r>
        <w:rPr>
          <w:bCs/>
          <w:b/>
        </w:rPr>
        <w:t xml:space="preserve">Contact:</w:t>
      </w:r>
      <w:r>
        <w:t xml:space="preserve"> </w:t>
      </w:r>
      <w:r>
        <w:t xml:space="preserve">Mr. Rajesh Kumar Nair, Managing Director</w:t>
      </w:r>
    </w:p>
    <w:p>
      <w:pPr>
        <w:pStyle w:val="BodyText"/>
      </w:pPr>
      <w:r>
        <w:rPr>
          <w:bCs/>
          <w:b/>
        </w:rPr>
        <w:t xml:space="preserve">Email:</w:t>
      </w:r>
      <w:r>
        <w:t xml:space="preserve"> </w:t>
      </w:r>
      <w:r>
        <w:t xml:space="preserve">r.nair@apexpm.sg</w:t>
      </w:r>
    </w:p>
    <w:p>
      <w:pPr>
        <w:pStyle w:val="BodyText"/>
      </w:pPr>
      <w:r>
        <w:rPr>
          <w:bCs/>
          <w:b/>
        </w:rPr>
        <w:t xml:space="preserve">Phone:</w:t>
      </w:r>
      <w:r>
        <w:t xml:space="preserve"> </w:t>
      </w:r>
      <w:r>
        <w:t xml:space="preserve">+65 6333 7721</w:t>
      </w:r>
    </w:p>
    <w:bookmarkEnd w:id="22"/>
    <w:p>
      <w:pPr>
        <w:pStyle w:val="BodyText"/>
      </w:pPr>
      <w:r>
        <w:t xml:space="preserve">Description of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Delivery / Start</w:t>
            </w:r>
          </w:p>
        </w:tc>
      </w:tr>
      <w:tr>
        <w:tc>
          <w:tcPr/>
          <w:p>
            <w:pPr>
              <w:pStyle w:val="Compact"/>
              <w:jc w:val="left"/>
            </w:pPr>
            <w:r>
              <w:t xml:space="preserve">1</w:t>
            </w:r>
          </w:p>
        </w:tc>
        <w:tc>
          <w:tcPr/>
          <w:p>
            <w:pPr>
              <w:pStyle w:val="Compact"/>
              <w:jc w:val="left"/>
            </w:pPr>
            <w:r>
              <w:t xml:space="preserve">Senior Project Manager engagement for the Singapore Singapore Transit Expansion Programme. The Project Manager shall oversee end-to-end delivery, stakeholder coordination, risk management, and budget control for a 24-month infrastructure project.</w:t>
            </w:r>
          </w:p>
        </w:tc>
        <w:tc>
          <w:tcPr/>
          <w:p>
            <w:pPr>
              <w:pStyle w:val="Compact"/>
              <w:jc w:val="left"/>
            </w:pPr>
            <w:r>
              <w:t xml:space="preserve">1</w:t>
            </w:r>
          </w:p>
        </w:tc>
        <w:tc>
          <w:tcPr/>
          <w:p>
            <w:pPr>
              <w:pStyle w:val="Compact"/>
              <w:jc w:val="left"/>
            </w:pPr>
            <w:r>
              <w:t xml:space="preserve">24,000.00 / month</w:t>
            </w:r>
          </w:p>
        </w:tc>
        <w:tc>
          <w:tcPr/>
          <w:p>
            <w:pPr>
              <w:pStyle w:val="Compact"/>
              <w:jc w:val="left"/>
            </w:pPr>
            <w:r>
              <w:t xml:space="preserve">576,000.00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Project Manager onboarding, induction, and access provisioning to all Singapore Singapore project sites, digital platforms, and internal systems. Includes issuance of site passes, security clearance, and orientation to local regulatory requirements.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 July 2025</w:t>
            </w:r>
          </w:p>
        </w:tc>
      </w:tr>
      <w:tr>
        <w:tc>
          <w:tcPr/>
          <w:p>
            <w:pPr>
              <w:pStyle w:val="Compact"/>
              <w:jc w:val="left"/>
            </w:pPr>
            <w:r>
              <w:t xml:space="preserve">3</w:t>
            </w:r>
          </w:p>
        </w:tc>
        <w:tc>
          <w:tcPr/>
          <w:p>
            <w:pPr>
              <w:pStyle w:val="Compact"/>
              <w:jc w:val="left"/>
            </w:pPr>
            <w:r>
              <w:t xml:space="preserve">Monthly Project Manager performance reporting, progress dashboards, and variance analysis. Reports to be submitted to the Buyer's Programme Office in Singapore Singapore by the 5th business day of each month.</w:t>
            </w:r>
          </w:p>
        </w:tc>
        <w:tc>
          <w:tcPr/>
          <w:p>
            <w:pPr>
              <w:pStyle w:val="Compact"/>
              <w:jc w:val="left"/>
            </w:pPr>
            <w:r>
              <w:t xml:space="preserve">24</w:t>
            </w:r>
          </w:p>
        </w:tc>
        <w:tc>
          <w:tcPr/>
          <w:p>
            <w:pPr>
              <w:pStyle w:val="Compact"/>
              <w:jc w:val="left"/>
            </w:pPr>
            <w:r>
              <w:t xml:space="preserve">1,200.00 / month</w:t>
            </w:r>
          </w:p>
        </w:tc>
        <w:tc>
          <w:tcPr/>
          <w:p>
            <w:pPr>
              <w:pStyle w:val="Compact"/>
              <w:jc w:val="left"/>
            </w:pPr>
            <w:r>
              <w:t xml:space="preserve">28,800.00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Project Manager professional development and certification support (PMP, PRINCE2, or equivalent). Covers examination fees, training materials, and up to 5 days of structured learning per quarter.</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Contingency allocation for Project Manager travel within Singapore Singapore and up to 4 regional site visits per quarter to partner jurisdictions. Includes transport, accommodation, and per diem at approved rates.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As required</w:t>
            </w:r>
          </w:p>
        </w:tc>
      </w:tr>
      <w:tr>
        <w:tc>
          <w:tcPr>
            <w:gridSpan w:val="4"/>
          </w:tcPr>
          <w:p>
            <w:pPr>
              <w:pStyle w:val="Compact"/>
              <w:jc w:val="left"/>
            </w:pPr>
            <w:r>
              <w:t xml:space="preserve">Subtotal</w:t>
            </w:r>
          </w:p>
        </w:tc>
        <w:tc>
          <w:tcPr/>
          <w:p>
            <w:pPr>
              <w:pStyle w:val="Compact"/>
              <w:jc w:val="left"/>
            </w:pPr>
            <w:r>
              <w:t xml:space="preserve">628,300.00</w:t>
            </w:r>
          </w:p>
        </w:tc>
        <w:tc>
          <w:tcPr/>
          <w:p>
            <w:pPr>
              <w:pStyle w:val="Compact"/>
            </w:pPr>
          </w:p>
        </w:tc>
      </w:tr>
      <w:tr>
        <w:tc>
          <w:tcPr>
            <w:gridSpan w:val="4"/>
          </w:tcPr>
          <w:p>
            <w:pPr>
              <w:pStyle w:val="Compact"/>
              <w:jc w:val="left"/>
            </w:pPr>
            <w:r>
              <w:t xml:space="preserve">GST @ 9% (Singapore Singapore)</w:t>
            </w:r>
          </w:p>
        </w:tc>
        <w:tc>
          <w:tcPr/>
          <w:p>
            <w:pPr>
              <w:pStyle w:val="Compact"/>
              <w:jc w:val="left"/>
            </w:pPr>
            <w:r>
              <w:t xml:space="preserve">56,547.00</w:t>
            </w:r>
          </w:p>
        </w:tc>
        <w:tc>
          <w:tcPr/>
          <w:p>
            <w:pPr>
              <w:pStyle w:val="Compact"/>
            </w:pPr>
          </w:p>
        </w:tc>
      </w:tr>
      <w:tr>
        <w:tc>
          <w:tcPr>
            <w:gridSpan w:val="4"/>
          </w:tcPr>
          <w:p>
            <w:pPr>
              <w:pStyle w:val="Compact"/>
              <w:jc w:val="left"/>
            </w:pPr>
            <w:r>
              <w:rPr>
                <w:bCs/>
                <w:b/>
              </w:rPr>
              <w:t xml:space="preserve">TOTAL PURCHASE ORDER VALUE</w:t>
            </w:r>
          </w:p>
        </w:tc>
        <w:tc>
          <w:tcPr/>
          <w:p>
            <w:pPr>
              <w:pStyle w:val="Compact"/>
              <w:jc w:val="left"/>
            </w:pPr>
            <w:r>
              <w:rPr>
                <w:bCs/>
                <w:b/>
              </w:rPr>
              <w:t xml:space="preserve">SGD 684,847.00</w:t>
            </w:r>
          </w:p>
        </w:tc>
        <w:tc>
          <w:tcPr/>
          <w:p>
            <w:pPr>
              <w:pStyle w:val="Compact"/>
            </w:pPr>
          </w:p>
        </w:tc>
      </w:tr>
    </w:tbl>
    <w:p>
      <w:pPr>
        <w:pStyle w:val="BodyText"/>
      </w:pPr>
      <w:r>
        <w:t xml:space="preserve">Terms and Conditions</w:t>
      </w:r>
    </w:p>
    <w:p>
      <w:pPr>
        <w:numPr>
          <w:ilvl w:val="0"/>
          <w:numId w:val="1001"/>
        </w:numPr>
        <w:pStyle w:val="Compact"/>
      </w:pPr>
      <w:r>
        <w:t xml:space="preserve">This Purchase Order is governed by the laws of the Republic of Singapore Singapore and shall be interpreted in accordance with the Singapore Singapore Contract (General) Act 1895 and applicable commercial regulations.</w:t>
      </w:r>
    </w:p>
    <w:p>
      <w:pPr>
        <w:numPr>
          <w:ilvl w:val="0"/>
          <w:numId w:val="1001"/>
        </w:numPr>
        <w:pStyle w:val="Compact"/>
      </w:pPr>
      <w:r>
        <w:t xml:space="preserve">The Supplier shall ensure that the appointed Project Manager holds a minimum of ten (10) years of demonstrated experience in large-scale infrastructure or construction project management within Singapore Singapore or equivalent international markets.</w:t>
      </w:r>
    </w:p>
    <w:p>
      <w:pPr>
        <w:numPr>
          <w:ilvl w:val="0"/>
          <w:numId w:val="1001"/>
        </w:numPr>
        <w:pStyle w:val="Compact"/>
      </w:pPr>
      <w:r>
        <w:t xml:space="preserve">The Project Manager shall be subject to the Buyer's site safety protocols, code of conduct, and data protection policies as mandated under the Singapore Singapore Personal Data Protection Act 2012 (PDPA).</w:t>
      </w:r>
    </w:p>
    <w:p>
      <w:pPr>
        <w:numPr>
          <w:ilvl w:val="0"/>
          <w:numId w:val="1001"/>
        </w:numPr>
        <w:pStyle w:val="Compact"/>
      </w:pPr>
      <w:r>
        <w:t xml:space="preserve">Payment shall be made within thirty (30) calendar days from the date of a valid tax invoice issued by the Supplier. All payments shall be remitted in Singapore Dollars (SGD) to the Supplier's designated bank account in Singapore Singapore.</w:t>
      </w:r>
    </w:p>
    <w:p>
      <w:pPr>
        <w:numPr>
          <w:ilvl w:val="0"/>
          <w:numId w:val="1001"/>
        </w:numPr>
        <w:pStyle w:val="Compact"/>
      </w:pPr>
      <w:r>
        <w:t xml:space="preserve">The Supplier warrants that the Project Manager shall not be engaged by any competing entity within Singapore Singapore during the term of this Purchase Order without prior written consent from the Buyer.</w:t>
      </w:r>
    </w:p>
    <w:p>
      <w:pPr>
        <w:numPr>
          <w:ilvl w:val="0"/>
          <w:numId w:val="1001"/>
        </w:numPr>
        <w:pStyle w:val="Compact"/>
      </w:pPr>
      <w:r>
        <w:t xml:space="preserve">Either party may terminate this Purchase Order with thirty (30) days' written notice. In the event of termination, the Buyer shall pay for all services rendered up to the effective date of termination, and the Project Manager shall complete a comprehensive handover report.</w:t>
      </w:r>
    </w:p>
    <w:p>
      <w:pPr>
        <w:numPr>
          <w:ilvl w:val="0"/>
          <w:numId w:val="1001"/>
        </w:numPr>
        <w:pStyle w:val="Compact"/>
      </w:pPr>
      <w:r>
        <w:t xml:space="preserve">All intellectual property, project documentation, and deliverables produced by the Project Manager in the course of this engagement shall vest in the Buyer upon full payment. The Supplier shall retain no copies of confidential Singapore Singapore project data.</w:t>
      </w:r>
    </w:p>
    <w:p>
      <w:pPr>
        <w:numPr>
          <w:ilvl w:val="0"/>
          <w:numId w:val="1001"/>
        </w:numPr>
        <w:pStyle w:val="Compact"/>
      </w:pPr>
      <w:r>
        <w:t xml:space="preserve">Disputes arising from this Purchase Order shall first be subject to good-faith negotiation. If unresolved within thirty (30) days, the matter shall be referred to mediation under the Singapore Singapore Mediation Centre (SMC) before any litigation or arbitration proceedings.</w:t>
      </w:r>
    </w:p>
    <w:p>
      <w:pPr>
        <w:numPr>
          <w:ilvl w:val="0"/>
          <w:numId w:val="1001"/>
        </w:numPr>
        <w:pStyle w:val="Compact"/>
      </w:pPr>
      <w:r>
        <w:t xml:space="preserve">The Supplier shall maintain professional indemnity insurance of not less than SGD 5,000,000 per occurrence, valid throughout the duration of this Purchase Order, with the Buyer named as an additional insured party.</w:t>
      </w:r>
    </w:p>
    <w:p>
      <w:pPr>
        <w:numPr>
          <w:ilvl w:val="0"/>
          <w:numId w:val="1001"/>
        </w:numPr>
        <w:pStyle w:val="Compact"/>
      </w:pPr>
      <w:r>
        <w:t xml:space="preserve">This Purchase Order constitutes the entire agreement between the parties with respect to the engagement of the Project Manager for the Singapore Singapore Transit Expansion Programme and supersedes all prior negotiations, representations, or understandings.</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engagement of the Project Manager in Singapore Singapore.</w:t>
      </w:r>
    </w:p>
    <w:p>
      <w:pPr>
        <w:pStyle w:val="BodyText"/>
      </w:pPr>
      <w:r>
        <w:rPr>
          <w:bCs/>
          <w:b/>
        </w:rPr>
        <w:t xml:space="preserve">For and on behalf of the Buyer</w:t>
      </w:r>
    </w:p>
    <w:p>
      <w:pPr>
        <w:pStyle w:val="BodyText"/>
      </w:pPr>
      <w:r>
        <w:t xml:space="preserve">Ms. Tan Wei Ling, Procurement Director</w:t>
      </w:r>
    </w:p>
    <w:p>
      <w:pPr>
        <w:pStyle w:val="BodyText"/>
      </w:pPr>
      <w:r>
        <w:t xml:space="preserve">Meridian Infrastructure Holdings Pte. Ltd.</w:t>
      </w:r>
    </w:p>
    <w:p>
      <w:pPr>
        <w:pStyle w:val="BodyText"/>
      </w:pPr>
      <w:r>
        <w:t xml:space="preserve">Date: ____________________</w:t>
      </w:r>
    </w:p>
    <w:p>
      <w:pPr>
        <w:pStyle w:val="BodyText"/>
      </w:pPr>
      <w:r>
        <w:rPr>
          <w:bCs/>
          <w:b/>
        </w:rPr>
        <w:t xml:space="preserve">For and on behalf of the Supplier</w:t>
      </w:r>
    </w:p>
    <w:p>
      <w:pPr>
        <w:pStyle w:val="BodyText"/>
      </w:pPr>
      <w:r>
        <w:t xml:space="preserve">Mr. Rajesh Kumar Nair, Managing Director</w:t>
      </w:r>
    </w:p>
    <w:p>
      <w:pPr>
        <w:pStyle w:val="BodyText"/>
      </w:pPr>
      <w:r>
        <w:t xml:space="preserve">Apex Project Management Consultants Pte. Ltd.</w:t>
      </w:r>
    </w:p>
    <w:p>
      <w:pPr>
        <w:pStyle w:val="BodyText"/>
      </w:pPr>
      <w:r>
        <w:t xml:space="preserve">Date: ____________________</w:t>
      </w:r>
    </w:p>
    <w:p>
      <w:pPr>
        <w:pStyle w:val="BodyText"/>
      </w:pPr>
      <w:r>
        <w:t xml:space="preserve">This Purchase Order (PO-SG-2025-04782) is issued by Meridian Infrastructure Holdings Pte. Ltd. for the procurement of Project Manager professional services in Singapore Singapore. This document is confidential and intended solely for the named parties. Unauthorized reproduction or distribution is prohibited under Singapore Singapore law. © 2025 Meridian Infrastructure Holdings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Singapore Singapore</dc:title>
  <dc:creator/>
  <dc:language>en</dc:language>
  <cp:keywords/>
  <dcterms:created xsi:type="dcterms:W3CDTF">2026-10-10T05:11:47Z</dcterms:created>
  <dcterms:modified xsi:type="dcterms:W3CDTF">2026-10-10T05:11:47Z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