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Procurement of Professional Project Manager Services — Thailand Bangkok Region</w:t>
      </w:r>
    </w:p>
    <w:bookmarkEnd w:id="20"/>
    <w:p>
      <w:pPr>
        <w:pStyle w:val="BodyText"/>
      </w:pPr>
      <w:r>
        <w:rPr>
          <w:bCs/>
          <w:b/>
        </w:rPr>
        <w:t xml:space="preserve">Purchase Order No.:</w:t>
      </w:r>
      <w:r>
        <w:t xml:space="preserve"> </w:t>
      </w:r>
      <w:r>
        <w:t xml:space="preserve">PO-TB-2025-04872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DAP Bangkok</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Siam Horizon Development Co., Ltd.</w:t>
            </w:r>
          </w:p>
        </w:tc>
        <w:tc>
          <w:tcPr/>
          <w:p>
            <w:pPr>
              <w:pStyle w:val="Compact"/>
              <w:jc w:val="left"/>
            </w:pPr>
            <w:r>
              <w:t xml:space="preserve">88th Floor, Siam Tower, 999 Rama I Road, Pathum Wan, Bangkok 10330, Thailand</w:t>
            </w:r>
            <w:r>
              <w:br/>
            </w:r>
            <w:r>
              <w:t xml:space="preserve">Tel: +66-2-888-4500</w:t>
            </w:r>
            <w:r>
              <w:br/>
            </w:r>
            <w:r>
              <w:t xml:space="preserve">Email: procurement@siamhorizon.co.th</w:t>
            </w:r>
          </w:p>
        </w:tc>
      </w:tr>
      <w:tr>
        <w:tc>
          <w:tcPr/>
          <w:p>
            <w:pPr>
              <w:pStyle w:val="Compact"/>
              <w:jc w:val="left"/>
            </w:pPr>
            <w:r>
              <w:rPr>
                <w:bCs/>
                <w:b/>
              </w:rPr>
              <w:t xml:space="preserve">Supplier (Service Provider)</w:t>
            </w:r>
          </w:p>
        </w:tc>
        <w:tc>
          <w:tcPr/>
          <w:p>
            <w:pPr>
              <w:pStyle w:val="Compact"/>
              <w:jc w:val="left"/>
            </w:pPr>
            <w:r>
              <w:t xml:space="preserve">Apex Project Management Solutions (Thailand) Ltd.</w:t>
            </w:r>
          </w:p>
        </w:tc>
        <w:tc>
          <w:tcPr/>
          <w:p>
            <w:pPr>
              <w:pStyle w:val="Compact"/>
              <w:jc w:val="left"/>
            </w:pPr>
            <w:r>
              <w:t xml:space="preserve">12th Floor, One Bangkok Office Tower, 989 Rama I Road, Pathum Wan, Bangkok 10330, Thailand</w:t>
            </w:r>
            <w:r>
              <w:br/>
            </w:r>
            <w:r>
              <w:t xml:space="preserve">Tel: +66-2-666-7800</w:t>
            </w:r>
            <w:r>
              <w:br/>
            </w:r>
            <w:r>
              <w:t xml:space="preserve">Email: contracts@apexpm-th.com</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Siam Horizon Development Co., Ltd. (hereinafter referred to as the "Buyer") to Apex Project Management Solutions (Thailand) Ltd. (hereinafter referred to as the "Supplier") for the engagement of a senior</w:t>
      </w:r>
      <w:r>
        <w:t xml:space="preserve"> </w:t>
      </w:r>
      <w:r>
        <w:t xml:space="preserve">Project Manager</w:t>
      </w:r>
      <w:r>
        <w:t xml:space="preserve"> </w:t>
      </w:r>
      <w:r>
        <w:t xml:space="preserve">to oversee and deliver the "Bangkok Riverside Commercial Complex" construction and development initiative. The</w:t>
      </w:r>
      <w:r>
        <w:t xml:space="preserve"> </w:t>
      </w:r>
      <w:r>
        <w:t xml:space="preserve">Project Manager</w:t>
      </w:r>
      <w:r>
        <w:t xml:space="preserve"> </w:t>
      </w:r>
      <w:r>
        <w:t xml:space="preserve">shall be physically stationed in</w:t>
      </w:r>
      <w:r>
        <w:t xml:space="preserve"> </w:t>
      </w:r>
      <w:r>
        <w:t xml:space="preserve">Thailand Bangkok</w:t>
      </w:r>
      <w:r>
        <w:t xml:space="preserve"> </w:t>
      </w:r>
      <w:r>
        <w:t xml:space="preserve">for the entire duration of the contracted engagement and shall report directly to the Buyer's Chief Operating Officer based at the Siam Tower headquarters in Pathum Wan, Bangkok.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 Project Manager — Full-time on-site engagement in Thailand Bangkok. Responsibilities include end-to-end project planning, stakeholder coordination, budget oversight, risk management, quality assurance, and progress reporting for the Bangkok Riverside Commercial Complex (Phase 1 &amp; 2).</w:t>
            </w:r>
          </w:p>
        </w:tc>
        <w:tc>
          <w:tcPr/>
          <w:p>
            <w:pPr>
              <w:pStyle w:val="Compact"/>
              <w:jc w:val="left"/>
            </w:pPr>
            <w:r>
              <w:t xml:space="preserve">24 months</w:t>
            </w:r>
          </w:p>
        </w:tc>
        <w:tc>
          <w:tcPr/>
          <w:p>
            <w:pPr>
              <w:pStyle w:val="Compact"/>
              <w:jc w:val="left"/>
            </w:pPr>
            <w:r>
              <w:t xml:space="preserve">385,000 / month</w:t>
            </w:r>
          </w:p>
        </w:tc>
        <w:tc>
          <w:tcPr/>
          <w:p>
            <w:pPr>
              <w:pStyle w:val="Compact"/>
              <w:jc w:val="left"/>
            </w:pPr>
            <w:r>
              <w:t xml:space="preserve">9,240,000</w:t>
            </w:r>
          </w:p>
        </w:tc>
      </w:tr>
      <w:tr>
        <w:tc>
          <w:tcPr/>
          <w:p>
            <w:pPr>
              <w:pStyle w:val="Compact"/>
              <w:jc w:val="left"/>
            </w:pPr>
            <w:r>
              <w:t xml:space="preserve">02</w:t>
            </w:r>
          </w:p>
        </w:tc>
        <w:tc>
          <w:tcPr/>
          <w:p>
            <w:pPr>
              <w:pStyle w:val="Compact"/>
              <w:jc w:val="left"/>
            </w:pPr>
            <w:r>
              <w:t xml:space="preserve">Project Manager onboarding, local regulatory compliance briefing (Thai Labour Protection Act, BOI incentives), and integration into the Buyer's existing project management information system (PMIS) hosted in Bangkok.</w:t>
            </w:r>
          </w:p>
        </w:tc>
        <w:tc>
          <w:tcPr/>
          <w:p>
            <w:pPr>
              <w:pStyle w:val="Compact"/>
              <w:jc w:val="left"/>
            </w:pPr>
            <w:r>
              <w:t xml:space="preserve">1 month</w:t>
            </w:r>
          </w:p>
        </w:tc>
        <w:tc>
          <w:tcPr/>
          <w:p>
            <w:pPr>
              <w:pStyle w:val="Compact"/>
              <w:jc w:val="left"/>
            </w:pPr>
            <w:r>
              <w:t xml:space="preserve">150,000 (lump sum)</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Monthly project status reports, risk registers, and variance analyses delivered to the Buyer's Bangkok office. Includes bi-weekly on-site inspections at the construction site located in Khlong Toei District, Bangkok.</w:t>
            </w:r>
          </w:p>
        </w:tc>
        <w:tc>
          <w:tcPr/>
          <w:p>
            <w:pPr>
              <w:pStyle w:val="Compact"/>
              <w:jc w:val="left"/>
            </w:pPr>
            <w:r>
              <w:t xml:space="preserve">24 months</w:t>
            </w:r>
          </w:p>
        </w:tc>
        <w:tc>
          <w:tcPr/>
          <w:p>
            <w:pPr>
              <w:pStyle w:val="Compact"/>
              <w:jc w:val="left"/>
            </w:pPr>
            <w:r>
              <w:t xml:space="preserve">45,000 / month</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Contingency allocation for the Project Manager to attend mandatory Thai government construction safety seminars, Thai Building Control Act compliance workshops, and industry conferences held within Thailand Bangkok.</w:t>
            </w:r>
          </w:p>
        </w:tc>
        <w:tc>
          <w:tcPr/>
          <w:p>
            <w:pPr>
              <w:pStyle w:val="Compact"/>
              <w:jc w:val="left"/>
            </w:pPr>
            <w:r>
              <w:t xml:space="preserve">24 months</w:t>
            </w:r>
          </w:p>
        </w:tc>
        <w:tc>
          <w:tcPr/>
          <w:p>
            <w:pPr>
              <w:pStyle w:val="Compact"/>
              <w:jc w:val="left"/>
            </w:pPr>
            <w:r>
              <w:t xml:space="preserve">25,000 / month</w:t>
            </w:r>
          </w:p>
        </w:tc>
        <w:tc>
          <w:tcPr/>
          <w:p>
            <w:pPr>
              <w:pStyle w:val="Compact"/>
              <w:jc w:val="left"/>
            </w:pPr>
            <w:r>
              <w:t xml:space="preserve">600,000</w:t>
            </w:r>
          </w:p>
        </w:tc>
      </w:tr>
      <w:tr>
        <w:tc>
          <w:tcPr>
            <w:gridSpan w:val="4"/>
          </w:tcPr>
          <w:p>
            <w:pPr>
              <w:pStyle w:val="Compact"/>
              <w:jc w:val="right"/>
            </w:pPr>
            <w:r>
              <w:t xml:space="preserve">TOTAL CONTRACT VALUE (THB)</w:t>
            </w:r>
          </w:p>
        </w:tc>
        <w:tc>
          <w:tcPr/>
          <w:p>
            <w:pPr>
              <w:pStyle w:val="Compact"/>
              <w:jc w:val="left"/>
            </w:pPr>
            <w:r>
              <w:t xml:space="preserve">11,070,000</w:t>
            </w:r>
          </w:p>
        </w:tc>
      </w:tr>
    </w:tbl>
    <w:p>
      <w:pPr>
        <w:pStyle w:val="BodyText"/>
      </w:pPr>
      <w:r>
        <w:t xml:space="preserve">3. SCOPE OF THE PROJECT MANAGER ROLE</w:t>
      </w:r>
    </w:p>
    <w:p>
      <w:pPr>
        <w:pStyle w:val="BodyText"/>
      </w:pP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perform the following duties while operating out of</w:t>
      </w:r>
      <w:r>
        <w:t xml:space="preserve"> </w:t>
      </w:r>
      <w:r>
        <w:t xml:space="preserve">Thailand Bangkok</w:t>
      </w:r>
      <w:r>
        <w:t xml:space="preserve">:</w:t>
      </w:r>
    </w:p>
    <w:p>
      <w:pPr>
        <w:numPr>
          <w:ilvl w:val="0"/>
          <w:numId w:val="1001"/>
        </w:numPr>
        <w:pStyle w:val="Compact"/>
      </w:pPr>
      <w:r>
        <w:t xml:space="preserve">Develop and maintain a comprehensive project schedule aligned with the Buyer's master programme for the Bangkok Riverside Commercial Complex, ensuring all milestones comply with Thai construction regulations and local Bangkok municipal bylaws.</w:t>
      </w:r>
    </w:p>
    <w:p>
      <w:pPr>
        <w:numPr>
          <w:ilvl w:val="0"/>
          <w:numId w:val="1001"/>
        </w:numPr>
        <w:pStyle w:val="Compact"/>
      </w:pPr>
      <w:r>
        <w:t xml:space="preserve">Coordinate all subcontractors, consultants, and government agencies (including the Bangkok Metropolitan Administration) to ensure seamless project execution within the Thailand Bangkok jurisdiction.</w:t>
      </w:r>
    </w:p>
    <w:p>
      <w:pPr>
        <w:numPr>
          <w:ilvl w:val="0"/>
          <w:numId w:val="1001"/>
        </w:numPr>
        <w:pStyle w:val="Compact"/>
      </w:pPr>
      <w:r>
        <w:t xml:space="preserve">Manage the project budget not exceeding THB 480,000,000, providing monthly financial variance reports to the Buyer's finance department in Bangkok.</w:t>
      </w:r>
    </w:p>
    <w:p>
      <w:pPr>
        <w:numPr>
          <w:ilvl w:val="0"/>
          <w:numId w:val="1001"/>
        </w:numPr>
        <w:pStyle w:val="Compact"/>
      </w:pPr>
      <w:r>
        <w:t xml:space="preserve">Conduct weekly progress meetings at the Buyer's Pathum Wan office and bi-weekly site inspections at the Khlong Toei construction location.</w:t>
      </w:r>
    </w:p>
    <w:p>
      <w:pPr>
        <w:numPr>
          <w:ilvl w:val="0"/>
          <w:numId w:val="1001"/>
        </w:numPr>
        <w:pStyle w:val="Compact"/>
      </w:pPr>
      <w:r>
        <w:t xml:space="preserve">Ensure full compliance with the Thai Labour Protection Act B.E. 2541, the Thai Occupational Safety Health Act, and all applicable regulations enforced within Thailand Bangkok.</w:t>
      </w:r>
    </w:p>
    <w:p>
      <w:pPr>
        <w:numPr>
          <w:ilvl w:val="0"/>
          <w:numId w:val="1001"/>
        </w:numPr>
        <w:pStyle w:val="Compact"/>
      </w:pPr>
      <w:r>
        <w:t xml:space="preserve">Maintain a risk register and implement mitigation strategies specific to the Bangkok construction environment, including monsoon-season planning and urban traffic management.</w:t>
      </w:r>
    </w:p>
    <w:p>
      <w:pPr>
        <w:numPr>
          <w:ilvl w:val="0"/>
          <w:numId w:val="1001"/>
        </w:numPr>
        <w:pStyle w:val="Compact"/>
      </w:pPr>
      <w:r>
        <w:t xml:space="preserve">Prepare and submit all required documentation to Thai regulatory bodies, including the Department of Business Development and the Bangkok Metropolitan Administration's building control division.</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Thailand. Any disputes arising from this Purchase Order relating to the Project Manager's engagement in Thailand Bangkok shall be resolved through arbitration under the rules of the Thai Arbitration Institute, with the seat of arbitration in Bangkok.</w:t>
      </w:r>
    </w:p>
    <w:p>
      <w:pPr>
        <w:numPr>
          <w:ilvl w:val="0"/>
          <w:numId w:val="1002"/>
        </w:numPr>
        <w:pStyle w:val="Compact"/>
      </w:pPr>
      <w:r>
        <w:rPr>
          <w:bCs/>
          <w:b/>
        </w:rPr>
        <w:t xml:space="preserve">Payment Schedule:</w:t>
      </w:r>
      <w:r>
        <w:t xml:space="preserve"> </w:t>
      </w:r>
      <w:r>
        <w:t xml:space="preserve">The Buyer shall remit payment to the Supplier within thirty (30) calendar days of receipt of a valid invoice. Payments shall be made via bank transfer to the Supplier's designated account at Kasikornbank, Siam Square Branch, Bangkok, Thailand. All amounts are denominated in Thai Baht (THB) and are subject to applicable Thai Value Added Tax (VAT) at 7%.</w:t>
      </w:r>
    </w:p>
    <w:p>
      <w:pPr>
        <w:numPr>
          <w:ilvl w:val="0"/>
          <w:numId w:val="1002"/>
        </w:numPr>
        <w:pStyle w:val="Compact"/>
      </w:pPr>
      <w:r>
        <w:rPr>
          <w:bCs/>
          <w:b/>
        </w:rPr>
        <w:t xml:space="preserve">Commencement Date:</w:t>
      </w:r>
      <w:r>
        <w:t xml:space="preserve"> </w:t>
      </w:r>
      <w:r>
        <w:t xml:space="preserve">The Project Manager shall commence duties no later than 1 August 2025 at the Buyer's office in Pathum Wan, Bangkok. The Supplier shall ensure the Project Manager is fully available and has completed all onboarding procedures prior to this date.</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by the Project Manager up to the effective date of termination, calculated on a pro-rata monthly basis.</w:t>
      </w:r>
    </w:p>
    <w:p>
      <w:pPr>
        <w:numPr>
          <w:ilvl w:val="0"/>
          <w:numId w:val="1002"/>
        </w:numPr>
        <w:pStyle w:val="Compact"/>
      </w:pPr>
      <w:r>
        <w:rPr>
          <w:bCs/>
          <w:b/>
        </w:rPr>
        <w:t xml:space="preserve">Confidentiality:</w:t>
      </w:r>
      <w:r>
        <w:t xml:space="preserve"> </w:t>
      </w:r>
      <w:r>
        <w:t xml:space="preserve">The Project Manager shall maintain strict confidentiality regarding all proprietary information, architectural drawings, financial data, and strategic plans of the Buyer. This obligation shall survive the termination of this Purchase Order for a period of five (5) years.</w:t>
      </w:r>
    </w:p>
    <w:p>
      <w:pPr>
        <w:numPr>
          <w:ilvl w:val="0"/>
          <w:numId w:val="1002"/>
        </w:numPr>
        <w:pStyle w:val="Compact"/>
      </w:pPr>
      <w:r>
        <w:rPr>
          <w:bCs/>
          <w:b/>
        </w:rPr>
        <w:t xml:space="preserve">Insurance:</w:t>
      </w:r>
      <w:r>
        <w:t xml:space="preserve"> </w:t>
      </w:r>
      <w:r>
        <w:t xml:space="preserve">The Supplier shall maintain professional indemnity insurance with a minimum coverage of THB 10,000,000, valid throughout the duration of the Project Manager's engagement in Thailand Bangkok. Certificates of insurance shall be provided to the Buyer upon request.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Thailand Bangkok, government-imposed lockdowns, or acts of war, provided that the affected party notifies the other within seven (7) days of the occurrence.</w:t>
      </w:r>
    </w:p>
    <w:p>
      <w:pPr>
        <w:numPr>
          <w:ilvl w:val="0"/>
          <w:numId w:val="1002"/>
        </w:numPr>
        <w:pStyle w:val="Compact"/>
      </w:pPr>
      <w:r>
        <w:rPr>
          <w:bCs/>
          <w:b/>
        </w:rPr>
        <w:t xml:space="preserve">Intellectual Property:</w:t>
      </w:r>
      <w:r>
        <w:t xml:space="preserve"> </w:t>
      </w:r>
      <w:r>
        <w:t xml:space="preserve">All project documentation, reports, schedules, and deliverables produced by the Project Manager in the course of this engagement shall be the exclusive property of the Buyer. The Supplier and the Project Manager shall not retain copies or use such materials for any other purpose without prior written consent.</w:t>
      </w:r>
    </w:p>
    <w:p>
      <w:pPr>
        <w:numPr>
          <w:ilvl w:val="0"/>
          <w:numId w:val="1002"/>
        </w:numPr>
        <w:pStyle w:val="Compact"/>
      </w:pPr>
      <w:r>
        <w:rPr>
          <w:bCs/>
          <w:b/>
        </w:rPr>
        <w:t xml:space="preserve">Subcontracting:</w:t>
      </w:r>
      <w:r>
        <w:t xml:space="preserve"> </w:t>
      </w:r>
      <w:r>
        <w:t xml:space="preserve">The Supplier shall not subcontract or delegate any portion of the Project Manager's responsibilities without the prior written approval of the Buyer. The Project Manager named in this Purchase Order shall remain the primary point of contact throughout the engagement in Thailand Bangkok.</w:t>
      </w:r>
    </w:p>
    <w:p>
      <w:pPr>
        <w:numPr>
          <w:ilvl w:val="0"/>
          <w:numId w:val="1002"/>
        </w:numPr>
        <w:pStyle w:val="Compact"/>
      </w:pPr>
      <w:r>
        <w:rPr>
          <w:bCs/>
          <w:b/>
        </w:rPr>
        <w:t xml:space="preserve">Amendments:</w:t>
      </w:r>
      <w:r>
        <w:t xml:space="preserve"> </w:t>
      </w:r>
      <w:r>
        <w:t xml:space="preserve">Any modification to this Purchase Order, including changes to the Project Manager's scope, duration, or compensation, must be documented in a written amendment signed by authorized representatives of both parties and registered with the Buyer's procurement department in Bangkok.</w:t>
      </w:r>
    </w:p>
    <w:p>
      <w:pPr>
        <w:pStyle w:val="FirstParagraph"/>
      </w:pPr>
      <w:r>
        <w:t xml:space="preserve">5. AUTHORIZED SIGNATORIES</w:t>
      </w:r>
    </w:p>
    <w:p>
      <w:pPr>
        <w:pStyle w:val="BodyText"/>
      </w:pPr>
      <w:r>
        <w:rPr>
          <w:bCs/>
          <w:b/>
        </w:rPr>
        <w:t xml:space="preserve">For and on behalf of the Buyer:</w:t>
      </w:r>
      <w:r>
        <w:br/>
      </w:r>
      <w:r>
        <w:t xml:space="preserve">Siam Horizon Development Co., Ltd.</w:t>
      </w:r>
    </w:p>
    <w:p>
      <w:pPr>
        <w:pStyle w:val="BodyText"/>
      </w:pPr>
      <w:r>
        <w:t xml:space="preserve">Name: Mr. Somchai Prasert</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Supplier:</w:t>
      </w:r>
      <w:r>
        <w:br/>
      </w:r>
      <w:r>
        <w:t xml:space="preserve">Apex Project Management Solutions (Thailand) Ltd.</w:t>
      </w:r>
    </w:p>
    <w:p>
      <w:pPr>
        <w:pStyle w:val="BodyText"/>
      </w:pPr>
      <w:r>
        <w:t xml:space="preserve">Name: Ms. Ananya Rattanakul</w:t>
      </w:r>
      <w:r>
        <w:br/>
      </w:r>
      <w:r>
        <w:t xml:space="preserve">Title: Managing Director</w:t>
      </w:r>
      <w:r>
        <w:br/>
      </w:r>
      <w:r>
        <w:t xml:space="preserve">Signature: _________________________</w:t>
      </w:r>
      <w:r>
        <w:br/>
      </w:r>
      <w:r>
        <w:t xml:space="preserve">Date: 15 June 2025</w:t>
      </w:r>
    </w:p>
    <w:p>
      <w:pPr>
        <w:pStyle w:val="BodyText"/>
      </w:pPr>
      <w:r>
        <w:t xml:space="preserve">This Purchase Order (PO-TB-2025-04872) is a legally binding document issued for the procurement of Project Manager services in Thailand Bangkok. It is valid only when signed and stamped by both parties. Unauthorized reproduction or distribution of this document is strictly prohibited. All communications regarding this Purchase Order shall be directed to the Buyer's procurement office at Siam Tower, Pathum Wan, Bangkok 10330, Thailand.</w:t>
      </w:r>
    </w:p>
    <w:p>
      <w:pPr>
        <w:pStyle w:val="BodyText"/>
      </w:pPr>
      <w:r>
        <w:t xml:space="preserve">Document Reference: PO-TB-2025-04872 | Version 1.0 | Issued under Siam Horizon Development Co., Ltd. Procurement Policy TH-PP-2024-003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Thailand Bangkok</dc:title>
  <dc:creator/>
  <dc:language>en</dc:language>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