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urchase-order"/>
    <w:p>
      <w:pPr>
        <w:pStyle w:val="Heading1"/>
      </w:pPr>
      <w:r>
        <w:t xml:space="preserve">PURCHASE ORDER</w:t>
      </w:r>
    </w:p>
    <w:p>
      <w:pPr>
        <w:pStyle w:val="FirstParagraph"/>
      </w:pPr>
      <w:r>
        <w:t xml:space="preserve">Procurement of Project Manager Professional Services</w:t>
      </w:r>
    </w:p>
    <w:p>
      <w:pPr>
        <w:pStyle w:val="BodyText"/>
      </w:pPr>
      <w:r>
        <w:t xml:space="preserve">PO Reference: PO-UK-MAN-2025-04782</w:t>
      </w:r>
    </w:p>
    <w:bookmarkEnd w:id="20"/>
    <w:tbl>
      <w:tblPr>
        <w:tblStyle w:val="Table"/>
        <w:tblW w:type="auto" w:w="0"/>
        <w:tblLook w:firstRow="1" w:lastRow="0" w:firstColumn="0" w:lastColumn="0" w:noHBand="0" w:noVBand="0" w:val="0020"/>
      </w:tblPr>
      <w:tblGrid>
        <w:gridCol w:w="1980"/>
        <w:gridCol w:w="1980"/>
        <w:gridCol w:w="1980"/>
        <w:gridCol w:w="1980"/>
      </w:tblGrid>
      <w:tr>
        <w:trPr>
          <w:tblHeader w:val="true"/>
        </w:trPr>
        <w:tc>
          <w:tcPr>
            <w:gridSpan w:val="2"/>
          </w:tcPr>
          <w:p>
            <w:pPr>
              <w:pStyle w:val="Compact"/>
              <w:jc w:val="left"/>
            </w:pPr>
            <w:r>
              <w:t xml:space="preserve">Issuing Organisation</w:t>
            </w:r>
          </w:p>
        </w:tc>
        <w:tc>
          <w:tcPr>
            <w:gridSpan w:val="2"/>
          </w:tcPr>
          <w:p>
            <w:pPr>
              <w:pStyle w:val="Compact"/>
              <w:jc w:val="left"/>
            </w:pPr>
            <w:r>
              <w:t xml:space="preserve">Supplier / Service Provider</w:t>
            </w:r>
          </w:p>
        </w:tc>
      </w:tr>
      <w:tr>
        <w:tc>
          <w:tcPr/>
          <w:p>
            <w:pPr>
              <w:pStyle w:val="Compact"/>
              <w:jc w:val="left"/>
            </w:pPr>
            <w:r>
              <w:rPr>
                <w:bCs/>
                <w:b/>
              </w:rPr>
              <w:t xml:space="preserve">Company Name:</w:t>
            </w:r>
            <w:r>
              <w:t xml:space="preserve"> </w:t>
            </w:r>
            <w:r>
              <w:t xml:space="preserve">Northern Infrastructure Development Ltd.</w:t>
            </w:r>
          </w:p>
        </w:tc>
        <w:tc>
          <w:tcPr/>
          <w:p>
            <w:pPr>
              <w:pStyle w:val="Compact"/>
              <w:jc w:val="left"/>
            </w:pPr>
            <w:r>
              <w:rPr>
                <w:bCs/>
                <w:b/>
              </w:rPr>
              <w:t xml:space="preserve">Supplier Name:</w:t>
            </w:r>
            <w:r>
              <w:t xml:space="preserve"> </w:t>
            </w:r>
            <w:r>
              <w:t xml:space="preserve">Apex Project Management Solutions UK</w:t>
            </w:r>
          </w:p>
        </w:tc>
        <w:tc>
          <w:tcPr/>
          <w:p>
            <w:pPr>
              <w:pStyle w:val="Compact"/>
            </w:pPr>
          </w:p>
        </w:tc>
        <w:tc>
          <w:tcPr/>
          <w:p>
            <w:pPr>
              <w:pStyle w:val="Compact"/>
            </w:pPr>
          </w:p>
        </w:tc>
      </w:tr>
      <w:tr>
        <w:tc>
          <w:tcPr/>
          <w:p>
            <w:pPr>
              <w:pStyle w:val="Compact"/>
              <w:jc w:val="left"/>
            </w:pPr>
            <w:r>
              <w:rPr>
                <w:bCs/>
                <w:b/>
              </w:rPr>
              <w:t xml:space="preserve">Address:</w:t>
            </w:r>
            <w:r>
              <w:t xml:space="preserve"> </w:t>
            </w:r>
            <w:r>
              <w:t xml:space="preserve">142 Deansgate, Manchester, M3 4ER, United Kingdom</w:t>
            </w:r>
          </w:p>
        </w:tc>
        <w:tc>
          <w:tcPr/>
          <w:p>
            <w:pPr>
              <w:pStyle w:val="Compact"/>
              <w:jc w:val="left"/>
            </w:pPr>
            <w:r>
              <w:rPr>
                <w:bCs/>
                <w:b/>
              </w:rPr>
              <w:t xml:space="preserve">Address:</w:t>
            </w:r>
            <w:r>
              <w:t xml:space="preserve"> </w:t>
            </w:r>
            <w:r>
              <w:t xml:space="preserve">27 Sackville Street, Manchester, M1 3EW, United Kingdom</w:t>
            </w:r>
          </w:p>
        </w:tc>
        <w:tc>
          <w:tcPr/>
          <w:p>
            <w:pPr>
              <w:pStyle w:val="Compact"/>
            </w:pPr>
          </w:p>
        </w:tc>
        <w:tc>
          <w:tcPr/>
          <w:p>
            <w:pPr>
              <w:pStyle w:val="Compact"/>
            </w:pPr>
          </w:p>
        </w:tc>
      </w:tr>
      <w:tr>
        <w:tc>
          <w:tcPr/>
          <w:p>
            <w:pPr>
              <w:pStyle w:val="Compact"/>
              <w:jc w:val="left"/>
            </w:pPr>
            <w:r>
              <w:rPr>
                <w:bCs/>
                <w:b/>
              </w:rPr>
              <w:t xml:space="preserve">VAT Number:</w:t>
            </w:r>
            <w:r>
              <w:t xml:space="preserve"> </w:t>
            </w:r>
            <w:r>
              <w:t xml:space="preserve">GB 987654321</w:t>
            </w:r>
          </w:p>
        </w:tc>
        <w:tc>
          <w:tcPr/>
          <w:p>
            <w:pPr>
              <w:pStyle w:val="Compact"/>
              <w:jc w:val="left"/>
            </w:pPr>
            <w:r>
              <w:rPr>
                <w:bCs/>
                <w:b/>
              </w:rPr>
              <w:t xml:space="preserve">VAT Number:</w:t>
            </w:r>
            <w:r>
              <w:t xml:space="preserve"> </w:t>
            </w:r>
            <w:r>
              <w:t xml:space="preserve">GB 123456789</w:t>
            </w:r>
          </w:p>
        </w:tc>
        <w:tc>
          <w:tcPr/>
          <w:p>
            <w:pPr>
              <w:pStyle w:val="Compact"/>
            </w:pPr>
          </w:p>
        </w:tc>
        <w:tc>
          <w:tcPr/>
          <w:p>
            <w:pPr>
              <w:pStyle w:val="Compact"/>
            </w:pPr>
          </w:p>
        </w:tc>
      </w:tr>
      <w:tr>
        <w:tc>
          <w:tcPr/>
          <w:p>
            <w:pPr>
              <w:pStyle w:val="Compact"/>
              <w:jc w:val="left"/>
            </w:pPr>
            <w:r>
              <w:rPr>
                <w:bCs/>
                <w:b/>
              </w:rPr>
              <w:t xml:space="preserve">Contact:</w:t>
            </w:r>
            <w:r>
              <w:t xml:space="preserve"> </w:t>
            </w:r>
            <w:r>
              <w:t xml:space="preserve">procurement@nidl.co.uk</w:t>
            </w:r>
          </w:p>
        </w:tc>
        <w:tc>
          <w:tcPr/>
          <w:p>
            <w:pPr>
              <w:pStyle w:val="Compact"/>
              <w:jc w:val="left"/>
            </w:pPr>
            <w:r>
              <w:rPr>
                <w:bCs/>
                <w:b/>
              </w:rPr>
              <w:t xml:space="preserve">Contact:</w:t>
            </w:r>
            <w:r>
              <w:t xml:space="preserve"> </w:t>
            </w:r>
            <w:r>
              <w:t xml:space="preserve">contracts@apexpm.co.uk</w:t>
            </w:r>
          </w:p>
        </w:tc>
        <w:tc>
          <w:tcPr/>
          <w:p>
            <w:pPr>
              <w:pStyle w:val="Compact"/>
            </w:pPr>
          </w:p>
        </w:tc>
        <w:tc>
          <w:tcPr/>
          <w:p>
            <w:pPr>
              <w:pStyle w:val="Compact"/>
            </w:pPr>
          </w:p>
        </w:tc>
      </w:tr>
      <w:tr>
        <w:tc>
          <w:tcPr/>
          <w:p>
            <w:pPr>
              <w:pStyle w:val="Compact"/>
              <w:jc w:val="left"/>
            </w:pPr>
            <w:r>
              <w:rPr>
                <w:bCs/>
                <w:b/>
              </w:rPr>
              <w:t xml:space="preserve">Telephone:</w:t>
            </w:r>
            <w:r>
              <w:t xml:space="preserve"> </w:t>
            </w:r>
            <w:r>
              <w:t xml:space="preserve">+44 (0)161 496 0000</w:t>
            </w:r>
          </w:p>
        </w:tc>
        <w:tc>
          <w:tcPr/>
          <w:p>
            <w:pPr>
              <w:pStyle w:val="Compact"/>
              <w:jc w:val="left"/>
            </w:pPr>
            <w:r>
              <w:rPr>
                <w:bCs/>
                <w:b/>
              </w:rPr>
              <w:t xml:space="preserve">Telephone:</w:t>
            </w:r>
            <w:r>
              <w:t xml:space="preserve"> </w:t>
            </w:r>
            <w:r>
              <w:t xml:space="preserve">+44 (0)161 832 0000</w:t>
            </w:r>
          </w:p>
        </w:tc>
        <w:tc>
          <w:tcPr/>
          <w:p>
            <w:pPr>
              <w:pStyle w:val="Compact"/>
            </w:pPr>
          </w:p>
        </w:tc>
        <w:tc>
          <w:tcPr/>
          <w:p>
            <w:pPr>
              <w:pStyle w:val="Compact"/>
            </w:pPr>
          </w:p>
        </w:tc>
      </w:tr>
    </w:tbl>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PO Date</w:t>
            </w:r>
          </w:p>
        </w:tc>
        <w:tc>
          <w:tcPr/>
          <w:p>
            <w:pPr>
              <w:pStyle w:val="Compact"/>
              <w:jc w:val="left"/>
            </w:pPr>
            <w:r>
              <w:t xml:space="preserve">Required Delivery Date</w:t>
            </w:r>
          </w:p>
        </w:tc>
        <w:tc>
          <w:tcPr/>
          <w:p>
            <w:pPr>
              <w:pStyle w:val="Compact"/>
              <w:jc w:val="left"/>
            </w:pPr>
            <w:r>
              <w:t xml:space="preserve">Payment Terms</w:t>
            </w:r>
          </w:p>
        </w:tc>
        <w:tc>
          <w:tcPr/>
          <w:p>
            <w:pPr>
              <w:pStyle w:val="Compact"/>
              <w:jc w:val="left"/>
            </w:pPr>
            <w:r>
              <w:t xml:space="preserve">Currency</w:t>
            </w:r>
          </w:p>
        </w:tc>
      </w:tr>
      <w:tr>
        <w:tc>
          <w:tcPr/>
          <w:p>
            <w:pPr>
              <w:pStyle w:val="Compact"/>
              <w:jc w:val="left"/>
            </w:pPr>
            <w:r>
              <w:t xml:space="preserve">15 June 2025</w:t>
            </w:r>
          </w:p>
        </w:tc>
        <w:tc>
          <w:tcPr/>
          <w:p>
            <w:pPr>
              <w:pStyle w:val="Compact"/>
              <w:jc w:val="left"/>
            </w:pPr>
            <w:r>
              <w:t xml:space="preserve">01 September 2025</w:t>
            </w:r>
          </w:p>
        </w:tc>
        <w:tc>
          <w:tcPr/>
          <w:p>
            <w:pPr>
              <w:pStyle w:val="Compact"/>
              <w:jc w:val="left"/>
            </w:pPr>
            <w:r>
              <w:t xml:space="preserve">Net 30 days from invoice</w:t>
            </w:r>
          </w:p>
        </w:tc>
        <w:tc>
          <w:tcPr/>
          <w:p>
            <w:pPr>
              <w:pStyle w:val="Compact"/>
              <w:jc w:val="left"/>
            </w:pPr>
            <w:r>
              <w:t xml:space="preserve">GBP (£)</w:t>
            </w:r>
          </w:p>
        </w:tc>
      </w:tr>
    </w:tbl>
    <w:bookmarkStart w:id="21" w:name="description-of-purchase"/>
    <w:p>
      <w:pPr>
        <w:pStyle w:val="Heading2"/>
      </w:pPr>
      <w:r>
        <w:t xml:space="preserve">1. Description of Purchase</w:t>
      </w:r>
    </w:p>
    <w:p>
      <w:pPr>
        <w:pStyle w:val="FirstParagraph"/>
      </w:pPr>
      <w:r>
        <w:t xml:space="preserve">This Purchase Order is issued by Northern Infrastructure Development Ltd. to procure the professional services of a qualified</w:t>
      </w:r>
      <w:r>
        <w:t xml:space="preserve"> </w:t>
      </w:r>
      <w:r>
        <w:t xml:space="preserve">Project Manager</w:t>
      </w:r>
      <w:r>
        <w:t xml:space="preserve"> </w:t>
      </w:r>
      <w:r>
        <w:t xml:space="preserve">to oversee and deliver the Manchester Riverside Commercial Development Programme. The engagement is specifically scoped for operations within</w:t>
      </w:r>
      <w:r>
        <w:t xml:space="preserve"> </w:t>
      </w:r>
      <w:r>
        <w:t xml:space="preserve">United Kingdom Manchester</w:t>
      </w:r>
      <w:r>
        <w:t xml:space="preserve">, covering all project management activities from initiation through to closeout. The</w:t>
      </w:r>
      <w:r>
        <w:t xml:space="preserve"> </w:t>
      </w:r>
      <w:r>
        <w:t xml:space="preserve">Project Manager</w:t>
      </w:r>
      <w:r>
        <w:t xml:space="preserve"> </w:t>
      </w:r>
      <w:r>
        <w:t xml:space="preserve">shall be responsible for coordinating multidisciplinary teams, managing stakeholder communications, controlling budgets, and ensuring compliance with all applicable United Kingdom construction and commercial regulations.</w:t>
      </w:r>
    </w:p>
    <w:p>
      <w:pPr>
        <w:pStyle w:val="BodyText"/>
      </w:pPr>
      <w:r>
        <w:t xml:space="preserve">The</w:t>
      </w:r>
      <w:r>
        <w:t xml:space="preserve"> </w:t>
      </w:r>
      <w:r>
        <w:t xml:space="preserve">Project Manager</w:t>
      </w:r>
      <w:r>
        <w:t xml:space="preserve"> </w:t>
      </w:r>
      <w:r>
        <w:t xml:space="preserve">engaged under this Purchase Order must hold a minimum of ten (10) years of demonstrable experience in large-scale commercial development projects within the United Kingdom, with a proven track record of delivering projects in the Manchester metropolitan area. The role requires an in-depth understanding of local planning authorities, including Manchester City Council and the Greater Manchester Combined Authority, as well as familiarity with the specific regulatory environment of</w:t>
      </w:r>
      <w:r>
        <w:t xml:space="preserve"> </w:t>
      </w:r>
      <w:r>
        <w:t xml:space="preserve">United Kingdom Manchester</w:t>
      </w:r>
      <w:r>
        <w:t xml:space="preserve">.</w:t>
      </w:r>
    </w:p>
    <w:bookmarkEnd w:id="21"/>
    <w:bookmarkStart w:id="22" w:name="scope-of-services"/>
    <w:p>
      <w:pPr>
        <w:pStyle w:val="Heading2"/>
      </w:pPr>
      <w:r>
        <w:t xml:space="preserve">2. Scope of Services</w:t>
      </w:r>
    </w:p>
    <w:p>
      <w:pPr>
        <w:pStyle w:val="FirstParagraph"/>
      </w:pPr>
      <w:r>
        <w:t xml:space="preserve">The</w:t>
      </w:r>
      <w:r>
        <w:t xml:space="preserve"> </w:t>
      </w:r>
      <w:r>
        <w:t xml:space="preserve">Project Manager</w:t>
      </w:r>
      <w:r>
        <w:t xml:space="preserve"> </w:t>
      </w:r>
      <w:r>
        <w:t xml:space="preserve">shall provide the following services as part of this Purchase Order engagement:</w:t>
      </w:r>
    </w:p>
    <w:p>
      <w:pPr>
        <w:numPr>
          <w:ilvl w:val="0"/>
          <w:numId w:val="1001"/>
        </w:numPr>
        <w:pStyle w:val="Compact"/>
      </w:pPr>
      <w:r>
        <w:t xml:space="preserve">Development and maintenance of the comprehensive project management plan for the Manchester Riverside Commercial Development.</w:t>
      </w:r>
    </w:p>
    <w:p>
      <w:pPr>
        <w:numPr>
          <w:ilvl w:val="0"/>
          <w:numId w:val="1001"/>
        </w:numPr>
        <w:pStyle w:val="Compact"/>
      </w:pPr>
      <w:r>
        <w:t xml:space="preserve">Coordination of all design, construction, and commissioning activities within the</w:t>
      </w:r>
      <w:r>
        <w:t xml:space="preserve"> </w:t>
      </w:r>
      <w:r>
        <w:t xml:space="preserve">United Kingdom Manchester</w:t>
      </w:r>
      <w:r>
        <w:t xml:space="preserve"> </w:t>
      </w:r>
      <w:r>
        <w:t xml:space="preserve">project site.</w:t>
      </w:r>
    </w:p>
    <w:p>
      <w:pPr>
        <w:numPr>
          <w:ilvl w:val="0"/>
          <w:numId w:val="1001"/>
        </w:numPr>
        <w:pStyle w:val="Compact"/>
      </w:pPr>
      <w:r>
        <w:t xml:space="preserve">Management of a project budget not exceeding £42,000,000 (GBP), including cost forecasting, variance analysis, and financial reporting.</w:t>
      </w:r>
    </w:p>
    <w:p>
      <w:pPr>
        <w:numPr>
          <w:ilvl w:val="0"/>
          <w:numId w:val="1001"/>
        </w:numPr>
        <w:pStyle w:val="Compact"/>
      </w:pPr>
      <w:r>
        <w:t xml:space="preserve">Liaison with all statutory bodies, local planning authorities, and regulatory agencies operating within Manchester and the wider United Kingdom jurisdiction.</w:t>
      </w:r>
    </w:p>
    <w:p>
      <w:pPr>
        <w:numPr>
          <w:ilvl w:val="0"/>
          <w:numId w:val="1001"/>
        </w:numPr>
        <w:pStyle w:val="Compact"/>
      </w:pPr>
      <w:r>
        <w:t xml:space="preserve">Production of weekly progress reports, monthly executive summaries, and quarterly risk assessments.</w:t>
      </w:r>
    </w:p>
    <w:p>
      <w:pPr>
        <w:numPr>
          <w:ilvl w:val="0"/>
          <w:numId w:val="1001"/>
        </w:numPr>
        <w:pStyle w:val="Compact"/>
      </w:pPr>
      <w:r>
        <w:t xml:space="preserve">Management of a team of up to twelve (12) subordinate project staff, engineers, and technical specialists.</w:t>
      </w:r>
    </w:p>
    <w:p>
      <w:pPr>
        <w:numPr>
          <w:ilvl w:val="0"/>
          <w:numId w:val="1001"/>
        </w:numPr>
        <w:pStyle w:val="Compact"/>
      </w:pPr>
      <w:r>
        <w:t xml:space="preserve">Facilitation of stakeholder engagement sessions with local Manchester community groups, business partners, and governmental representatives.</w:t>
      </w:r>
    </w:p>
    <w:p>
      <w:pPr>
        <w:numPr>
          <w:ilvl w:val="0"/>
          <w:numId w:val="1001"/>
        </w:numPr>
        <w:pStyle w:val="Compact"/>
      </w:pPr>
      <w:r>
        <w:t xml:space="preserve">Ensuring full compliance with the Construction (Design and Management) Regulations 2015 (CDM 2015) and all relevant United Kingdom health and safety legislation.</w:t>
      </w:r>
    </w:p>
    <w:bookmarkEnd w:id="22"/>
    <w:bookmarkStart w:id="23" w:name="schedule-and-milestones"/>
    <w:p>
      <w:pPr>
        <w:pStyle w:val="Heading2"/>
      </w:pPr>
      <w:r>
        <w:t xml:space="preserve">3. Schedule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Description</w:t>
            </w:r>
          </w:p>
        </w:tc>
        <w:tc>
          <w:tcPr/>
          <w:p>
            <w:pPr>
              <w:pStyle w:val="Compact"/>
              <w:jc w:val="left"/>
            </w:pPr>
            <w:r>
              <w:t xml:space="preserve">Target Date</w:t>
            </w:r>
          </w:p>
        </w:tc>
      </w:tr>
      <w:tr>
        <w:tc>
          <w:tcPr/>
          <w:p>
            <w:pPr>
              <w:pStyle w:val="Compact"/>
              <w:jc w:val="left"/>
            </w:pPr>
            <w:r>
              <w:t xml:space="preserve">M1</w:t>
            </w:r>
          </w:p>
        </w:tc>
        <w:tc>
          <w:tcPr/>
          <w:p>
            <w:pPr>
              <w:pStyle w:val="Compact"/>
              <w:jc w:val="left"/>
            </w:pPr>
            <w:r>
              <w:t xml:space="preserve">Project Manager onboarding and site induction at United Kingdom Manchester location</w:t>
            </w:r>
          </w:p>
        </w:tc>
        <w:tc>
          <w:tcPr/>
          <w:p>
            <w:pPr>
              <w:pStyle w:val="Compact"/>
              <w:jc w:val="left"/>
            </w:pPr>
            <w:r>
              <w:t xml:space="preserve">01 September 2025</w:t>
            </w:r>
          </w:p>
        </w:tc>
      </w:tr>
      <w:tr>
        <w:tc>
          <w:tcPr/>
          <w:p>
            <w:pPr>
              <w:pStyle w:val="Compact"/>
              <w:jc w:val="left"/>
            </w:pPr>
            <w:r>
              <w:t xml:space="preserve">M2</w:t>
            </w:r>
          </w:p>
        </w:tc>
        <w:tc>
          <w:tcPr/>
          <w:p>
            <w:pPr>
              <w:pStyle w:val="Compact"/>
              <w:jc w:val="left"/>
            </w:pPr>
            <w:r>
              <w:t xml:space="preserve">Submission of Project Management Plan and Risk Register</w:t>
            </w:r>
          </w:p>
        </w:tc>
        <w:tc>
          <w:tcPr/>
          <w:p>
            <w:pPr>
              <w:pStyle w:val="Compact"/>
              <w:jc w:val="left"/>
            </w:pPr>
            <w:r>
              <w:t xml:space="preserve">15 September 2025</w:t>
            </w:r>
          </w:p>
        </w:tc>
      </w:tr>
      <w:tr>
        <w:tc>
          <w:tcPr/>
          <w:p>
            <w:pPr>
              <w:pStyle w:val="Compact"/>
              <w:jc w:val="left"/>
            </w:pPr>
            <w:r>
              <w:t xml:space="preserve">M3</w:t>
            </w:r>
          </w:p>
        </w:tc>
        <w:tc>
          <w:tcPr/>
          <w:p>
            <w:pPr>
              <w:pStyle w:val="Compact"/>
              <w:jc w:val="left"/>
            </w:pPr>
            <w:r>
              <w:t xml:space="preserve">Completion of Design Development Phase</w:t>
            </w:r>
          </w:p>
        </w:tc>
        <w:tc>
          <w:tcPr/>
          <w:p>
            <w:pPr>
              <w:pStyle w:val="Compact"/>
              <w:jc w:val="left"/>
            </w:pPr>
            <w:r>
              <w:t xml:space="preserve">30 November 2025</w:t>
            </w:r>
          </w:p>
        </w:tc>
      </w:tr>
      <w:tr>
        <w:tc>
          <w:tcPr/>
          <w:p>
            <w:pPr>
              <w:pStyle w:val="Compact"/>
              <w:jc w:val="left"/>
            </w:pPr>
            <w:r>
              <w:t xml:space="preserve">M4</w:t>
            </w:r>
          </w:p>
        </w:tc>
        <w:tc>
          <w:tcPr/>
          <w:p>
            <w:pPr>
              <w:pStyle w:val="Compact"/>
              <w:jc w:val="left"/>
            </w:pPr>
            <w:r>
              <w:t xml:space="preserve">Commencement of Construction Phase – Manchester Site</w:t>
            </w:r>
          </w:p>
        </w:tc>
        <w:tc>
          <w:tcPr/>
          <w:p>
            <w:pPr>
              <w:pStyle w:val="Compact"/>
              <w:jc w:val="left"/>
            </w:pPr>
            <w:r>
              <w:t xml:space="preserve">01 January 2026</w:t>
            </w:r>
          </w:p>
        </w:tc>
      </w:tr>
      <w:tr>
        <w:tc>
          <w:tcPr/>
          <w:p>
            <w:pPr>
              <w:pStyle w:val="Compact"/>
              <w:jc w:val="left"/>
            </w:pPr>
            <w:r>
              <w:t xml:space="preserve">M5</w:t>
            </w:r>
          </w:p>
        </w:tc>
        <w:tc>
          <w:tcPr/>
          <w:p>
            <w:pPr>
              <w:pStyle w:val="Compact"/>
              <w:jc w:val="left"/>
            </w:pPr>
            <w:r>
              <w:t xml:space="preserve">Substantial Completion and Handover</w:t>
            </w:r>
          </w:p>
        </w:tc>
        <w:tc>
          <w:tcPr/>
          <w:p>
            <w:pPr>
              <w:pStyle w:val="Compact"/>
              <w:jc w:val="left"/>
            </w:pPr>
            <w:r>
              <w:t xml:space="preserve">30 June 2027</w:t>
            </w:r>
          </w:p>
        </w:tc>
      </w:tr>
      <w:tr>
        <w:tc>
          <w:tcPr/>
          <w:p>
            <w:pPr>
              <w:pStyle w:val="Compact"/>
              <w:jc w:val="left"/>
            </w:pPr>
            <w:r>
              <w:t xml:space="preserve">M6</w:t>
            </w:r>
          </w:p>
        </w:tc>
        <w:tc>
          <w:tcPr/>
          <w:p>
            <w:pPr>
              <w:pStyle w:val="Compact"/>
              <w:jc w:val="left"/>
            </w:pPr>
            <w:r>
              <w:t xml:space="preserve">Defects Liability Period and Final Closeout</w:t>
            </w:r>
          </w:p>
        </w:tc>
        <w:tc>
          <w:tcPr/>
          <w:p>
            <w:pPr>
              <w:pStyle w:val="Compact"/>
              <w:jc w:val="left"/>
            </w:pPr>
            <w:r>
              <w:t xml:space="preserve">30 June 2028</w:t>
            </w:r>
          </w:p>
        </w:tc>
      </w:tr>
    </w:tbl>
    <w:bookmarkEnd w:id="23"/>
    <w:bookmarkStart w:id="24" w:name="financial-summary"/>
    <w:p>
      <w:pPr>
        <w:pStyle w:val="Heading2"/>
      </w:pPr>
      <w:r>
        <w:t xml:space="preserve">4. Financial Summary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Rate (GBP)</w:t>
            </w:r>
          </w:p>
        </w:tc>
        <w:tc>
          <w:tcPr/>
          <w:p>
            <w:pPr>
              <w:pStyle w:val="Compact"/>
              <w:jc w:val="left"/>
            </w:pPr>
            <w:r>
              <w:t xml:space="preserve">Duration</w:t>
            </w:r>
          </w:p>
        </w:tc>
        <w:tc>
          <w:tcPr/>
          <w:p>
            <w:pPr>
              <w:pStyle w:val="Compact"/>
              <w:jc w:val="left"/>
            </w:pPr>
            <w:r>
              <w:t xml:space="preserve">Amount (GBP)</w:t>
            </w:r>
          </w:p>
        </w:tc>
      </w:tr>
      <w:tr>
        <w:tc>
          <w:tcPr/>
          <w:p>
            <w:pPr>
              <w:pStyle w:val="Compact"/>
              <w:jc w:val="left"/>
            </w:pPr>
            <w:r>
              <w:t xml:space="preserve">1</w:t>
            </w:r>
          </w:p>
        </w:tc>
        <w:tc>
          <w:tcPr/>
          <w:p>
            <w:pPr>
              <w:pStyle w:val="Compact"/>
              <w:jc w:val="left"/>
            </w:pPr>
            <w:r>
              <w:t xml:space="preserve">Project Manager – Senior Professional Fee (full-time engagement)</w:t>
            </w:r>
          </w:p>
        </w:tc>
        <w:tc>
          <w:tcPr/>
          <w:p>
            <w:pPr>
              <w:pStyle w:val="Compact"/>
              <w:jc w:val="left"/>
            </w:pPr>
            <w:r>
              <w:t xml:space="preserve">£1,850.00 / day</w:t>
            </w:r>
          </w:p>
        </w:tc>
        <w:tc>
          <w:tcPr/>
          <w:p>
            <w:pPr>
              <w:pStyle w:val="Compact"/>
              <w:jc w:val="left"/>
            </w:pPr>
            <w:r>
              <w:t xml:space="preserve">22 days/month × 34 months</w:t>
            </w:r>
          </w:p>
        </w:tc>
        <w:tc>
          <w:tcPr/>
          <w:p>
            <w:pPr>
              <w:pStyle w:val="Compact"/>
              <w:jc w:val="left"/>
            </w:pPr>
            <w:r>
              <w:t xml:space="preserve">£1,386,200.00</w:t>
            </w:r>
          </w:p>
        </w:tc>
      </w:tr>
      <w:tr>
        <w:tc>
          <w:tcPr/>
          <w:p>
            <w:pPr>
              <w:pStyle w:val="Compact"/>
              <w:jc w:val="left"/>
            </w:pPr>
            <w:r>
              <w:t xml:space="preserve">2</w:t>
            </w:r>
          </w:p>
        </w:tc>
        <w:tc>
          <w:tcPr/>
          <w:p>
            <w:pPr>
              <w:pStyle w:val="Compact"/>
              <w:jc w:val="left"/>
            </w:pPr>
            <w:r>
              <w:t xml:space="preserve">Project Management Team Support (12 staff)</w:t>
            </w:r>
          </w:p>
        </w:tc>
        <w:tc>
          <w:tcPr/>
          <w:p>
            <w:pPr>
              <w:pStyle w:val="Compact"/>
              <w:jc w:val="left"/>
            </w:pPr>
            <w:r>
              <w:t xml:space="preserve">£14,200.00 / month</w:t>
            </w:r>
          </w:p>
        </w:tc>
        <w:tc>
          <w:tcPr/>
          <w:p>
            <w:pPr>
              <w:pStyle w:val="Compact"/>
              <w:jc w:val="left"/>
            </w:pPr>
            <w:r>
              <w:t xml:space="preserve">34 months</w:t>
            </w:r>
          </w:p>
        </w:tc>
        <w:tc>
          <w:tcPr/>
          <w:p>
            <w:pPr>
              <w:pStyle w:val="Compact"/>
              <w:jc w:val="left"/>
            </w:pPr>
            <w:r>
              <w:t xml:space="preserve">£482,800.00</w:t>
            </w:r>
          </w:p>
        </w:tc>
      </w:tr>
      <w:tr>
        <w:tc>
          <w:tcPr/>
          <w:p>
            <w:pPr>
              <w:pStyle w:val="Compact"/>
              <w:jc w:val="left"/>
            </w:pPr>
            <w:r>
              <w:t xml:space="preserve">3</w:t>
            </w:r>
          </w:p>
        </w:tc>
        <w:tc>
          <w:tcPr/>
          <w:p>
            <w:pPr>
              <w:pStyle w:val="Compact"/>
              <w:jc w:val="left"/>
            </w:pPr>
            <w:r>
              <w:t xml:space="preserve">Travel and Accommodation – United Kingdom Manchester based</w:t>
            </w:r>
          </w:p>
        </w:tc>
        <w:tc>
          <w:tcPr/>
          <w:p>
            <w:pPr>
              <w:pStyle w:val="Compact"/>
              <w:jc w:val="left"/>
            </w:pPr>
            <w:r>
              <w:t xml:space="preserve">£3,500.00 / month</w:t>
            </w:r>
          </w:p>
        </w:tc>
        <w:tc>
          <w:tcPr/>
          <w:p>
            <w:pPr>
              <w:pStyle w:val="Compact"/>
              <w:jc w:val="left"/>
            </w:pPr>
            <w:r>
              <w:t xml:space="preserve">34 months</w:t>
            </w:r>
          </w:p>
        </w:tc>
        <w:tc>
          <w:tcPr/>
          <w:p>
            <w:pPr>
              <w:pStyle w:val="Compact"/>
              <w:jc w:val="left"/>
            </w:pPr>
            <w:r>
              <w:t xml:space="preserve">£119,000.00</w:t>
            </w:r>
          </w:p>
        </w:tc>
      </w:tr>
      <w:tr>
        <w:tc>
          <w:tcPr/>
          <w:p>
            <w:pPr>
              <w:pStyle w:val="Compact"/>
              <w:jc w:val="left"/>
            </w:pPr>
            <w:r>
              <w:t xml:space="preserve">4</w:t>
            </w:r>
          </w:p>
        </w:tc>
        <w:tc>
          <w:tcPr/>
          <w:p>
            <w:pPr>
              <w:pStyle w:val="Compact"/>
              <w:jc w:val="left"/>
            </w:pPr>
            <w:r>
              <w:t xml:space="preserve">Project Management Software and Tools Licence</w:t>
            </w:r>
          </w:p>
        </w:tc>
        <w:tc>
          <w:tcPr/>
          <w:p>
            <w:pPr>
              <w:pStyle w:val="Compact"/>
              <w:jc w:val="left"/>
            </w:pPr>
            <w:r>
              <w:t xml:space="preserve">£8,750.00 / year</w:t>
            </w:r>
          </w:p>
        </w:tc>
        <w:tc>
          <w:tcPr/>
          <w:p>
            <w:pPr>
              <w:pStyle w:val="Compact"/>
              <w:jc w:val="left"/>
            </w:pPr>
            <w:r>
              <w:t xml:space="preserve">3 years</w:t>
            </w:r>
          </w:p>
        </w:tc>
        <w:tc>
          <w:tcPr/>
          <w:p>
            <w:pPr>
              <w:pStyle w:val="Compact"/>
              <w:jc w:val="left"/>
            </w:pPr>
            <w:r>
              <w:t xml:space="preserve">£26,250.00</w:t>
            </w:r>
          </w:p>
        </w:tc>
      </w:tr>
      <w:tr>
        <w:tc>
          <w:tcPr/>
          <w:p>
            <w:pPr>
              <w:pStyle w:val="Compact"/>
              <w:jc w:val="left"/>
            </w:pPr>
            <w:r>
              <w:t xml:space="preserve">5</w:t>
            </w:r>
          </w:p>
        </w:tc>
        <w:tc>
          <w:tcPr/>
          <w:p>
            <w:pPr>
              <w:pStyle w:val="Compact"/>
              <w:jc w:val="left"/>
            </w:pPr>
            <w:r>
              <w:t xml:space="preserve">Stakeholder Engagement and Community Liaison Costs</w:t>
            </w:r>
          </w:p>
        </w:tc>
        <w:tc>
          <w:tcPr/>
          <w:p>
            <w:pPr>
              <w:pStyle w:val="Compact"/>
              <w:jc w:val="left"/>
            </w:pPr>
            <w:r>
              <w:t xml:space="preserve">£12,000.00 / quarter</w:t>
            </w:r>
          </w:p>
        </w:tc>
        <w:tc>
          <w:tcPr/>
          <w:p>
            <w:pPr>
              <w:pStyle w:val="Compact"/>
              <w:jc w:val="left"/>
            </w:pPr>
            <w:r>
              <w:t xml:space="preserve">13 quarters</w:t>
            </w:r>
          </w:p>
        </w:tc>
        <w:tc>
          <w:tcPr/>
          <w:p>
            <w:pPr>
              <w:pStyle w:val="Compact"/>
              <w:jc w:val="left"/>
            </w:pPr>
            <w:r>
              <w:t xml:space="preserve">£156,000.00</w:t>
            </w:r>
          </w:p>
        </w:tc>
      </w:tr>
      <w:tr>
        <w:tc>
          <w:tcPr>
            <w:gridSpan w:val="4"/>
          </w:tcPr>
          <w:p>
            <w:pPr>
              <w:pStyle w:val="Compact"/>
              <w:jc w:val="left"/>
            </w:pPr>
            <w:r>
              <w:t xml:space="preserve">Subtotal (excl. VAT)</w:t>
            </w:r>
          </w:p>
        </w:tc>
        <w:tc>
          <w:tcPr/>
          <w:p>
            <w:pPr>
              <w:pStyle w:val="Compact"/>
              <w:jc w:val="left"/>
            </w:pPr>
            <w:r>
              <w:t xml:space="preserve">£2,170,250.00</w:t>
            </w:r>
          </w:p>
        </w:tc>
      </w:tr>
      <w:tr>
        <w:tc>
          <w:tcPr>
            <w:gridSpan w:val="4"/>
          </w:tcPr>
          <w:p>
            <w:pPr>
              <w:pStyle w:val="Compact"/>
              <w:jc w:val="left"/>
            </w:pPr>
            <w:r>
              <w:t xml:space="preserve">VAT @ 20%</w:t>
            </w:r>
          </w:p>
        </w:tc>
        <w:tc>
          <w:tcPr/>
          <w:p>
            <w:pPr>
              <w:pStyle w:val="Compact"/>
              <w:jc w:val="left"/>
            </w:pPr>
            <w:r>
              <w:t xml:space="preserve">£434,050.00</w:t>
            </w:r>
          </w:p>
        </w:tc>
      </w:tr>
      <w:tr>
        <w:tc>
          <w:tcPr>
            <w:gridSpan w:val="4"/>
          </w:tcPr>
          <w:p>
            <w:pPr>
              <w:pStyle w:val="Compact"/>
              <w:jc w:val="left"/>
            </w:pPr>
            <w:r>
              <w:rPr>
                <w:bCs/>
                <w:b/>
              </w:rPr>
              <w:t xml:space="preserve">TOTAL PURCHASE ORDER VALUE (incl. VAT)</w:t>
            </w:r>
          </w:p>
        </w:tc>
        <w:tc>
          <w:tcPr/>
          <w:p>
            <w:pPr>
              <w:pStyle w:val="Compact"/>
              <w:jc w:val="left"/>
            </w:pPr>
            <w:r>
              <w:rPr>
                <w:bCs/>
                <w:b/>
              </w:rPr>
              <w:t xml:space="preserve">£2,604,300.00</w:t>
            </w:r>
          </w:p>
        </w:tc>
      </w:tr>
    </w:tbl>
    <w:bookmarkEnd w:id="24"/>
    <w:bookmarkStart w:id="25" w:name="terms-and-conditions"/>
    <w:p>
      <w:pPr>
        <w:pStyle w:val="Heading2"/>
      </w:pPr>
      <w:r>
        <w:t xml:space="preserve">5. Terms and Conditions</w:t>
      </w:r>
    </w:p>
    <w:p>
      <w:pPr>
        <w:numPr>
          <w:ilvl w:val="0"/>
          <w:numId w:val="1002"/>
        </w:numPr>
        <w:pStyle w:val="Compact"/>
      </w:pPr>
      <w:r>
        <w:t xml:space="preserve">This Purchase Order is governed by the laws of England and Wales. Any disputes arising from this Purchase Order shall be subject to the exclusive jurisdiction of the courts of</w:t>
      </w:r>
      <w:r>
        <w:t xml:space="preserve"> </w:t>
      </w:r>
      <w:r>
        <w:t xml:space="preserve">United Kingdom Manchester</w:t>
      </w:r>
      <w:r>
        <w:t xml:space="preserve"> </w:t>
      </w:r>
      <w:r>
        <w:t xml:space="preserve">and the wider United Kingdom legal framework.</w:t>
      </w:r>
    </w:p>
    <w:p>
      <w:pPr>
        <w:numPr>
          <w:ilvl w:val="0"/>
          <w:numId w:val="1002"/>
        </w:numPr>
        <w:pStyle w:val="Compact"/>
      </w:pPr>
      <w:r>
        <w:t xml:space="preserve">The</w:t>
      </w:r>
      <w:r>
        <w:t xml:space="preserve"> </w:t>
      </w:r>
      <w:r>
        <w:t xml:space="preserve">Project Manager</w:t>
      </w:r>
      <w:r>
        <w:t xml:space="preserve"> </w:t>
      </w:r>
      <w:r>
        <w:t xml:space="preserve">shall not be deemed an employee of Northern Infrastructure Development Ltd. but shall operate as an independent contractor providing professional services under the terms of this Purchase Order.</w:t>
      </w:r>
    </w:p>
    <w:p>
      <w:pPr>
        <w:numPr>
          <w:ilvl w:val="0"/>
          <w:numId w:val="1002"/>
        </w:numPr>
        <w:pStyle w:val="Compact"/>
      </w:pPr>
      <w:r>
        <w:t xml:space="preserve">All work performed under this Purchase Order shall be carried out in accordance with the Royal Institution of Chartered Surveyors (RICS) standards and the Association for Project Management (APM) Code of Practice, as applicable within the United Kingdom.</w:t>
      </w:r>
    </w:p>
    <w:p>
      <w:pPr>
        <w:numPr>
          <w:ilvl w:val="0"/>
          <w:numId w:val="1002"/>
        </w:numPr>
        <w:pStyle w:val="Compact"/>
      </w:pPr>
      <w:r>
        <w:t xml:space="preserve">The</w:t>
      </w:r>
      <w:r>
        <w:t xml:space="preserve"> </w:t>
      </w:r>
      <w:r>
        <w:t xml:space="preserve">Project Manager</w:t>
      </w:r>
      <w:r>
        <w:t xml:space="preserve"> </w:t>
      </w:r>
      <w:r>
        <w:t xml:space="preserve">shall maintain professional indemnity insurance with a minimum cover of £5,000,000 (GBP) for the duration of this Purchase Order engagement.</w:t>
      </w:r>
    </w:p>
    <w:p>
      <w:pPr>
        <w:numPr>
          <w:ilvl w:val="0"/>
          <w:numId w:val="1002"/>
        </w:numPr>
        <w:pStyle w:val="Compact"/>
      </w:pPr>
      <w:r>
        <w:t xml:space="preserve">Payment shall be made within thirty (30) calendar days of receipt of a valid invoice. Late payments shall attract interest at the rate prescribed under the Late Payment of Commercial Debts (Interest) Act 1998.</w:t>
      </w:r>
    </w:p>
    <w:p>
      <w:pPr>
        <w:numPr>
          <w:ilvl w:val="0"/>
          <w:numId w:val="1002"/>
        </w:numPr>
        <w:pStyle w:val="Compact"/>
      </w:pPr>
      <w:r>
        <w:t xml:space="preserve">The supplier shall comply with all data protection requirements under the UK General Data Protection Regulation (UK GDPR) and the Data Protection Act 2018 in respect of any personal data processed during the delivery of services under this Purchase Order.</w:t>
      </w:r>
    </w:p>
    <w:p>
      <w:pPr>
        <w:numPr>
          <w:ilvl w:val="0"/>
          <w:numId w:val="1002"/>
        </w:numPr>
        <w:pStyle w:val="Compact"/>
      </w:pPr>
      <w:r>
        <w:t xml:space="preserve">Either party may terminate this Purchase Order with ninety (90) days' written notice. In the event of termination, the</w:t>
      </w:r>
      <w:r>
        <w:t xml:space="preserve"> </w:t>
      </w:r>
      <w:r>
        <w:t xml:space="preserve">Project Manager</w:t>
      </w:r>
      <w:r>
        <w:t xml:space="preserve"> </w:t>
      </w:r>
      <w:r>
        <w:t xml:space="preserve">shall deliver all project documentation, records, and work-in-progress to the issuing organisation within fourteen (14) days.</w:t>
      </w:r>
    </w:p>
    <w:p>
      <w:pPr>
        <w:numPr>
          <w:ilvl w:val="0"/>
          <w:numId w:val="1002"/>
        </w:numPr>
        <w:pStyle w:val="Compact"/>
      </w:pPr>
      <w:r>
        <w:t xml:space="preserve">All intellectual property created specifically for this project under this Purchase Order shall vest in Northern Infrastructure Development Ltd. upon full payment of the relevant fees.</w:t>
      </w:r>
    </w:p>
    <w:p>
      <w:pPr>
        <w:numPr>
          <w:ilvl w:val="0"/>
          <w:numId w:val="1002"/>
        </w:numPr>
        <w:pStyle w:val="Compact"/>
      </w:pPr>
      <w:r>
        <w:t xml:space="preserve">The</w:t>
      </w:r>
      <w:r>
        <w:t xml:space="preserve"> </w:t>
      </w:r>
      <w:r>
        <w:t xml:space="preserve">Project Manager</w:t>
      </w:r>
      <w:r>
        <w:t xml:space="preserve"> </w:t>
      </w:r>
      <w:r>
        <w:t xml:space="preserve">shall conduct all on-site activities in compliance with the Health and Safety at Work etc. Act 1974 and all applicable United Kingdom workplace regulations.</w:t>
      </w:r>
    </w:p>
    <w:p>
      <w:pPr>
        <w:numPr>
          <w:ilvl w:val="0"/>
          <w:numId w:val="1002"/>
        </w:numPr>
        <w:pStyle w:val="Compact"/>
      </w:pPr>
      <w:r>
        <w:t xml:space="preserve">This Purchase Order supersedes all prior negotiations, representations, and agreements between the parties relating to the procurement of Project Manager services for the Manchester Riverside Commercial Development Programme.</w:t>
      </w:r>
    </w:p>
    <w:bookmarkEnd w:id="25"/>
    <w:bookmarkStart w:id="26" w:name="authorisation-and-acceptance"/>
    <w:p>
      <w:pPr>
        <w:pStyle w:val="Heading2"/>
      </w:pPr>
      <w:r>
        <w:t xml:space="preserve">6. Authorisation and Acceptance</w:t>
      </w:r>
    </w:p>
    <w:p>
      <w:pPr>
        <w:pStyle w:val="FirstParagraph"/>
      </w:pPr>
      <w:r>
        <w:t xml:space="preserve">This Purchase Order is issued and authorised by the undersigned on behalf of Northern Infrastructure Development Ltd. The supplier, Apex Project Management Solutions UK, acknowledges receipt of this Purchase Order and confirms acceptance of all terms, conditions, and scope of work as set out herein for the provision of</w:t>
      </w:r>
      <w:r>
        <w:t xml:space="preserve"> </w:t>
      </w:r>
      <w:r>
        <w:t xml:space="preserve">Project Manager</w:t>
      </w:r>
      <w:r>
        <w:t xml:space="preserve"> </w:t>
      </w:r>
      <w:r>
        <w:t xml:space="preserve">services in</w:t>
      </w:r>
      <w:r>
        <w:t xml:space="preserve"> </w:t>
      </w:r>
      <w:r>
        <w:t xml:space="preserve">United Kingdom Manchester</w:t>
      </w:r>
      <w:r>
        <w:t xml:space="preserve">.</w:t>
      </w:r>
    </w:p>
    <w:p>
      <w:pPr>
        <w:pStyle w:val="BodyText"/>
      </w:pPr>
      <w:r>
        <w:rPr>
          <w:bCs/>
          <w:b/>
        </w:rPr>
        <w:t xml:space="preserve">For and on behalf of Northern Infrastructure Development Ltd.:</w:t>
      </w:r>
    </w:p>
    <w:p>
      <w:pPr>
        <w:pStyle w:val="BodyText"/>
      </w:pPr>
      <w:r>
        <w:rPr>
          <w:bCs/>
          <w:b/>
        </w:rPr>
        <w:t xml:space="preserve">Name:</w:t>
      </w:r>
      <w:r>
        <w:t xml:space="preserve"> </w:t>
      </w:r>
      <w:r>
        <w:t xml:space="preserve">Sarah Whitfield</w:t>
      </w:r>
      <w:r>
        <w:br/>
      </w:r>
      <w:r>
        <w:rPr>
          <w:bCs/>
          <w:b/>
        </w:rPr>
        <w:t xml:space="preserve">Title:</w:t>
      </w:r>
      <w:r>
        <w:t xml:space="preserve"> </w:t>
      </w:r>
      <w:r>
        <w:t xml:space="preserve">Director of Procurement</w:t>
      </w:r>
      <w:r>
        <w:br/>
      </w:r>
      <w:r>
        <w:rPr>
          <w:bCs/>
          <w:b/>
        </w:rPr>
        <w:t xml:space="preserve">Signature:</w:t>
      </w:r>
      <w:r>
        <w:t xml:space="preserve"> </w:t>
      </w:r>
      <w:r>
        <w:t xml:space="preserve">_________________________</w:t>
      </w:r>
      <w:r>
        <w:br/>
      </w:r>
      <w:r>
        <w:rPr>
          <w:bCs/>
          <w:b/>
        </w:rPr>
        <w:t xml:space="preserve">Date:</w:t>
      </w:r>
      <w:r>
        <w:t xml:space="preserve"> </w:t>
      </w:r>
      <w:r>
        <w:t xml:space="preserve">15 June 2025</w:t>
      </w:r>
    </w:p>
    <w:p>
      <w:pPr>
        <w:pStyle w:val="BodyText"/>
      </w:pPr>
      <w:r>
        <w:rPr>
          <w:bCs/>
          <w:b/>
        </w:rPr>
        <w:t xml:space="preserve">For and on behalf of Apex Project Management Solutions UK:</w:t>
      </w:r>
    </w:p>
    <w:p>
      <w:pPr>
        <w:pStyle w:val="BodyText"/>
      </w:pPr>
      <w:r>
        <w:rPr>
          <w:bCs/>
          <w:b/>
        </w:rPr>
        <w:t xml:space="preserve">Name:</w:t>
      </w:r>
      <w:r>
        <w:t xml:space="preserve"> </w:t>
      </w:r>
      <w:r>
        <w:t xml:space="preserve">James Okafor</w:t>
      </w:r>
      <w:r>
        <w:br/>
      </w:r>
      <w:r>
        <w:rPr>
          <w:bCs/>
          <w:b/>
        </w:rPr>
        <w:t xml:space="preserve">Title:</w:t>
      </w:r>
      <w:r>
        <w:t xml:space="preserve"> </w:t>
      </w:r>
      <w:r>
        <w:t xml:space="preserve">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Purchase Order PO-UK-MAN-2025-04782 | Northern Infrastructure Development Ltd. | 142 Deansgate, Manchester, M3 4ER, United Kingdom</w:t>
      </w:r>
    </w:p>
    <w:p>
      <w:pPr>
        <w:pStyle w:val="BodyText"/>
      </w:pPr>
      <w:r>
        <w:t xml:space="preserve">This document is the property of Northern Infrastructure Development Ltd. Unauthorised reproduction or distribution is prohibited. All references to United Kingdom Manchester denote the primary operational jurisdiction for this Purchase Order.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United Kingdom Manchester</dc:title>
  <dc:creator/>
  <dc:language>en-GB</dc:language>
  <cp:keywords/>
  <dcterms:created xsi:type="dcterms:W3CDTF">2026-10-10T04:15:31Z</dcterms:created>
  <dcterms:modified xsi:type="dcterms:W3CDTF">2026-10-10T04:15:31Z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