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Project Manager Engagement</w:t>
      </w:r>
    </w:p>
    <w:p>
      <w:pPr>
        <w:pStyle w:val="BodyText"/>
      </w:pPr>
      <w:r>
        <w:t xml:space="preserve">Issued for Use in Houston, United States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PO-HOU-2025-04782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bookmarkEnd w:id="21"/>
    <w:bookmarkStart w:id="22" w:name="buyer-procuring-entity"/>
    <w:p>
      <w:pPr>
        <w:pStyle w:val="Heading3"/>
      </w:pPr>
      <w:r>
        <w:t xml:space="preserve">Buyer (Procuring Entity)</w:t>
      </w:r>
    </w:p>
    <w:p>
      <w:pPr>
        <w:pStyle w:val="FirstParagraph"/>
      </w:pPr>
      <w:r>
        <w:rPr>
          <w:bCs/>
          <w:b/>
        </w:rPr>
        <w:t xml:space="preserve">Company:</w:t>
      </w:r>
      <w:r>
        <w:t xml:space="preserve"> </w:t>
      </w:r>
      <w:r>
        <w:t xml:space="preserve">Gulf Coast Infrastructure Partners, LLC</w:t>
      </w:r>
    </w:p>
    <w:p>
      <w:pPr>
        <w:pStyle w:val="BodyText"/>
      </w:pPr>
      <w:r>
        <w:rPr>
          <w:bCs/>
          <w:b/>
        </w:rPr>
        <w:t xml:space="preserve">Address:</w:t>
      </w:r>
      <w:r>
        <w:t xml:space="preserve"> </w:t>
      </w:r>
      <w:r>
        <w:t xml:space="preserve">1200 Smith Street, Suite 2400</w:t>
      </w:r>
    </w:p>
    <w:p>
      <w:pPr>
        <w:pStyle w:val="BodyText"/>
      </w:pPr>
      <w:r>
        <w:t xml:space="preserve">Houston, Texas 77002, United States</w:t>
      </w:r>
    </w:p>
    <w:p>
      <w:pPr>
        <w:pStyle w:val="BodyText"/>
      </w:pPr>
      <w:r>
        <w:rPr>
          <w:bCs/>
          <w:b/>
        </w:rPr>
        <w:t xml:space="preserve">Contact:</w:t>
      </w:r>
      <w:r>
        <w:t xml:space="preserve"> </w:t>
      </w:r>
      <w:r>
        <w:t xml:space="preserve">procurement@gcip-houston.com</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Meridian Talent Solutions Group</w:t>
      </w:r>
    </w:p>
    <w:p>
      <w:pPr>
        <w:pStyle w:val="BodyText"/>
      </w:pPr>
      <w:r>
        <w:rPr>
          <w:bCs/>
          <w:b/>
        </w:rPr>
        <w:t xml:space="preserve">Address:</w:t>
      </w:r>
      <w:r>
        <w:t xml:space="preserve"> </w:t>
      </w:r>
      <w:r>
        <w:t xml:space="preserve">4500 Post Oak Blvd, Floor 18</w:t>
      </w:r>
    </w:p>
    <w:p>
      <w:pPr>
        <w:pStyle w:val="BodyText"/>
      </w:pPr>
      <w:r>
        <w:t xml:space="preserve">Houston, Texas 77027, United States</w:t>
      </w:r>
    </w:p>
    <w:p>
      <w:pPr>
        <w:pStyle w:val="BodyText"/>
      </w:pPr>
      <w:r>
        <w:rPr>
          <w:bCs/>
          <w:b/>
        </w:rPr>
        <w:t xml:space="preserve">Contact:</w:t>
      </w:r>
      <w:r>
        <w:t xml:space="preserve"> </w:t>
      </w:r>
      <w:r>
        <w:t xml:space="preserve">contracts@meridiantalent.com</w:t>
      </w:r>
    </w:p>
    <w:bookmarkEnd w:id="23"/>
    <w:bookmarkStart w:id="24" w:name="description-of-procurement"/>
    <w:p>
      <w:pPr>
        <w:pStyle w:val="Heading2"/>
      </w:pPr>
      <w:r>
        <w:t xml:space="preserve">1. Description of Procurement</w:t>
      </w:r>
    </w:p>
    <w:p>
      <w:pPr>
        <w:pStyle w:val="FirstParagraph"/>
      </w:pPr>
      <w:r>
        <w:t xml:space="preserve">This Purchase Order is issued by Gulf Coast Infrastructure Partners, LLC (hereinafter referred to as the "Buyer") to Meridian Talent Solutions Group (hereinafter referred to as the "Vendor") for the procurement and placement of a qualified</w:t>
      </w:r>
      <w:r>
        <w:t xml:space="preserve"> </w:t>
      </w:r>
      <w:r>
        <w:rPr>
          <w:bCs/>
          <w:b/>
        </w:rPr>
        <w:t xml:space="preserve">Project Manager</w:t>
      </w:r>
      <w:r>
        <w:t xml:space="preserve"> </w:t>
      </w:r>
      <w:r>
        <w:t xml:space="preserve">to oversee the Gulf Coast Energy Corridor Expansion initiative. The Project Manager shall be physically stationed at the Buyer's primary operations facility located in</w:t>
      </w:r>
      <w:r>
        <w:t xml:space="preserve"> </w:t>
      </w:r>
      <w:r>
        <w:rPr>
          <w:bCs/>
          <w:b/>
        </w:rPr>
        <w:t xml:space="preserve">Houston, United States</w:t>
      </w:r>
      <w:r>
        <w:t xml:space="preserve">, and shall report directly to the Vice President of Operations. This Purchase Order governs all terms, conditions, compensation structures, and deliverables associated with the engagement of the Project Manager for the duration specified herein.</w:t>
      </w:r>
    </w:p>
    <w:bookmarkEnd w:id="24"/>
    <w:bookmarkStart w:id="25" w:name="line-items-services"/>
    <w:p>
      <w:pPr>
        <w:pStyle w:val="Heading2"/>
      </w:pPr>
      <w:r>
        <w:t xml:space="preserve">2. Line Items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Recruitment, screening, and placement of a Senior Project Manager with minimum 10 years of experience in energy infrastructure projects within the Houston, United States metropolitan area</w:t>
            </w:r>
          </w:p>
        </w:tc>
        <w:tc>
          <w:tcPr/>
          <w:p>
            <w:pPr>
              <w:pStyle w:val="Compact"/>
              <w:jc w:val="left"/>
            </w:pPr>
            <w:r>
              <w:t xml:space="preserve">1</w:t>
            </w:r>
          </w:p>
        </w:tc>
        <w:tc>
          <w:tcPr/>
          <w:p>
            <w:pPr>
              <w:pStyle w:val="Compact"/>
              <w:jc w:val="left"/>
            </w:pPr>
            <w:r>
              <w:t xml:space="preserve">Placement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Monthly Project Manager salary and compensation (base salary, health insurance, 401(k) matching, and applicable Texas state benefits) for the first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003</w:t>
            </w:r>
          </w:p>
        </w:tc>
        <w:tc>
          <w:tcPr/>
          <w:p>
            <w:pPr>
              <w:pStyle w:val="Compact"/>
              <w:jc w:val="left"/>
            </w:pPr>
            <w:r>
              <w:t xml:space="preserve">Project Manager onboarding, orientation, and integration into the Houston, United States office environment including workspace setup, IT provisioning, and security clearance processing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004</w:t>
            </w:r>
          </w:p>
        </w:tc>
        <w:tc>
          <w:tcPr/>
          <w:p>
            <w:pPr>
              <w:pStyle w:val="Compact"/>
              <w:jc w:val="left"/>
            </w:pPr>
            <w:r>
              <w:t xml:space="preserve">Quarterly performance evaluation and professional development plan for the Project Manager, conducted in accordance with Buyer's internal HR policies applicable to personnel based in Houston, United States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Contingency and overtime provision for the Project Manager in the event of expedited project milestones or emergency response requirements at the Houston, United States project site</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006</w:t>
            </w:r>
          </w:p>
        </w:tc>
        <w:tc>
          <w:tcPr/>
          <w:p>
            <w:pPr>
              <w:pStyle w:val="Compact"/>
              <w:jc w:val="left"/>
            </w:pPr>
            <w:r>
              <w:t xml:space="preserve">Vendor management fee for ongoing coordination, compliance monitoring, and administrative support related to the Project Manager engagement throughout the contract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SUBTOTAL</w:t>
            </w:r>
          </w:p>
        </w:tc>
        <w:tc>
          <w:tcPr/>
          <w:p>
            <w:pPr>
              <w:pStyle w:val="Compact"/>
              <w:jc w:val="left"/>
            </w:pPr>
            <w:r>
              <w:t xml:space="preserve">$230,150.00</w:t>
            </w:r>
          </w:p>
        </w:tc>
      </w:tr>
      <w:tr>
        <w:tc>
          <w:tcPr>
            <w:gridSpan w:val="5"/>
          </w:tcPr>
          <w:p>
            <w:pPr>
              <w:pStyle w:val="Compact"/>
              <w:jc w:val="right"/>
            </w:pPr>
            <w:r>
              <w:t xml:space="preserve">Applicable Texas State Sales &amp; Service Tax (6.25%)</w:t>
            </w:r>
          </w:p>
        </w:tc>
        <w:tc>
          <w:tcPr/>
          <w:p>
            <w:pPr>
              <w:pStyle w:val="Compact"/>
              <w:jc w:val="left"/>
            </w:pPr>
            <w:r>
              <w:t xml:space="preserve">$14,384.38</w:t>
            </w:r>
          </w:p>
        </w:tc>
      </w:tr>
      <w:tr>
        <w:tc>
          <w:tcPr>
            <w:gridSpan w:val="5"/>
          </w:tcPr>
          <w:p>
            <w:pPr>
              <w:pStyle w:val="Compact"/>
              <w:jc w:val="right"/>
            </w:pPr>
            <w:r>
              <w:t xml:space="preserve">TOTAL PURCHASE ORDER AMOUNT (USD)</w:t>
            </w:r>
          </w:p>
        </w:tc>
        <w:tc>
          <w:tcPr/>
          <w:p>
            <w:pPr>
              <w:pStyle w:val="Compact"/>
              <w:jc w:val="left"/>
            </w:pPr>
            <w:r>
              <w:t xml:space="preserve">$244,534.38</w:t>
            </w:r>
          </w:p>
        </w:tc>
      </w:tr>
    </w:tbl>
    <w:bookmarkEnd w:id="25"/>
    <w:bookmarkStart w:id="26" w:name="Xe7433d5e685673a9066e11f7931d6c35ea46f02"/>
    <w:p>
      <w:pPr>
        <w:pStyle w:val="Heading2"/>
      </w:pPr>
      <w:r>
        <w:t xml:space="preserve">3. Scope of Work &amp; Project Manager Responsibilities</w:t>
      </w:r>
    </w:p>
    <w:p>
      <w:pPr>
        <w:pStyle w:val="FirstParagraph"/>
      </w:pPr>
      <w:r>
        <w:t xml:space="preserve">The Project Manager engaged under this Purchase Order shall be responsible for the full lifecycle management of the Gulf Coast Energy Corridor Expansion project, including but not limited to: developing and maintaining comprehensive project schedules; managing cross-functional teams of up to 45 personnel; coordinating with municipal authorities in Houston, United States for permitting and regulatory compliance; overseeing budget allocation and cost control; conducting risk assessments and mitigation planning; and delivering weekly progress reports to the Buyer's executive leadership team. The Project Manager shall maintain a minimum of 90% on-site presence at the Buyer's Houston, United States headquarters during standard business hours (Monday through Friday, 8:00 AM to 5:30 PM Central Time).</w:t>
      </w:r>
    </w:p>
    <w:bookmarkEnd w:id="26"/>
    <w:bookmarkStart w:id="27"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shall be governed by and construed in accordance with the laws of the State of Texas and applicable federal laws of the United States. Any disputes arising from this Purchase Order shall be resolved through binding arbitration in Houston, United States, in accordance with the rules of the American Arbitration Association.</w:t>
      </w:r>
    </w:p>
    <w:p>
      <w:pPr>
        <w:numPr>
          <w:ilvl w:val="0"/>
          <w:numId w:val="1001"/>
        </w:numPr>
        <w:pStyle w:val="Compact"/>
      </w:pPr>
      <w:r>
        <w:rPr>
          <w:bCs/>
          <w:b/>
        </w:rPr>
        <w:t xml:space="preserve">4.2</w:t>
      </w:r>
      <w:r>
        <w:t xml:space="preserve"> </w:t>
      </w:r>
      <w:r>
        <w:t xml:space="preserve">The Vendor warrants that the Project Manager placed under this Purchase Order shall possess all necessary qualifications, certifications (including but not limited to PMP, PRINCE2, or equivalent), and professional licensure required to perform project management duties in the state of Texas, United States.</w:t>
      </w:r>
    </w:p>
    <w:p>
      <w:pPr>
        <w:numPr>
          <w:ilvl w:val="0"/>
          <w:numId w:val="1001"/>
        </w:numPr>
        <w:pStyle w:val="Compact"/>
      </w:pPr>
      <w:r>
        <w:rPr>
          <w:bCs/>
          <w:b/>
        </w:rPr>
        <w:t xml:space="preserve">4.3</w:t>
      </w:r>
      <w:r>
        <w:t xml:space="preserve"> </w:t>
      </w:r>
      <w:r>
        <w:t xml:space="preserve">Payment shall be remitted via wire transfer to the Vendor's designated account within thirty (30) calendar days of receipt of a valid invoice. Late payments shall accrue interest at a rate of 1.5% per month, consistent with Texas commercial code provisions.</w:t>
      </w:r>
    </w:p>
    <w:p>
      <w:pPr>
        <w:numPr>
          <w:ilvl w:val="0"/>
          <w:numId w:val="1001"/>
        </w:numPr>
        <w:pStyle w:val="Compact"/>
      </w:pPr>
      <w:r>
        <w:rPr>
          <w:bCs/>
          <w:b/>
        </w:rPr>
        <w:t xml:space="preserve">4.4</w:t>
      </w:r>
      <w:r>
        <w:t xml:space="preserve"> </w:t>
      </w:r>
      <w:r>
        <w:t xml:space="preserve">The Buyer reserves the right to terminate this Purchase Order with thirty (30) days written notice if the Project Manager fails to meet performance benchmarks as defined in the quarterly evaluation criteria. In such an event, the Vendor shall provide a replacement Project Manager within fifteen (15) business days at no additional cost to the Buyer.</w:t>
      </w:r>
    </w:p>
    <w:p>
      <w:pPr>
        <w:numPr>
          <w:ilvl w:val="0"/>
          <w:numId w:val="1001"/>
        </w:numPr>
        <w:pStyle w:val="Compact"/>
      </w:pPr>
      <w:r>
        <w:rPr>
          <w:bCs/>
          <w:b/>
        </w:rPr>
        <w:t xml:space="preserve">4.5</w:t>
      </w:r>
      <w:r>
        <w:t xml:space="preserve"> </w:t>
      </w:r>
      <w:r>
        <w:t xml:space="preserve">All work performed by the Project Manager under this Purchase Order shall be conducted in compliance with OSHA regulations, Texas state labor laws, and the Buyer's internal code of conduct. The Project Manager shall be subject to background checks, drug screening, and security clearance as mandated for personnel operating in the Houston, United States energy sector.</w:t>
      </w:r>
    </w:p>
    <w:p>
      <w:pPr>
        <w:numPr>
          <w:ilvl w:val="0"/>
          <w:numId w:val="1001"/>
        </w:numPr>
        <w:pStyle w:val="Compact"/>
      </w:pPr>
      <w:r>
        <w:rPr>
          <w:bCs/>
          <w:b/>
        </w:rPr>
        <w:t xml:space="preserve">4.6</w:t>
      </w:r>
      <w:r>
        <w:t xml:space="preserve"> </w:t>
      </w:r>
      <w:r>
        <w:t xml:space="preserve">The Vendor shall maintain professional liability insurance with a minimum coverage of $2,000,000 per occurrence for the duration of this Purchase Order. Certificates of insurance shall be provided to the Buyer prior to the commencement of services.</w:t>
      </w:r>
    </w:p>
    <w:p>
      <w:pPr>
        <w:numPr>
          <w:ilvl w:val="0"/>
          <w:numId w:val="1001"/>
        </w:numPr>
        <w:pStyle w:val="Compact"/>
      </w:pPr>
      <w:r>
        <w:rPr>
          <w:bCs/>
          <w:b/>
        </w:rPr>
        <w:t xml:space="preserve">4.7</w:t>
      </w:r>
      <w:r>
        <w:t xml:space="preserve"> </w:t>
      </w:r>
      <w:r>
        <w:t xml:space="preserve">Any modifications or amendments to this Purchase Order must be made in writing and signed by authorized representatives of both parties. Verbal agreements shall hold no legal weight under this Purchase Order.</w:t>
      </w:r>
    </w:p>
    <w:bookmarkEnd w:id="27"/>
    <w:bookmarkStart w:id="28" w:name="commencement-delivery-schedule"/>
    <w:p>
      <w:pPr>
        <w:pStyle w:val="Heading2"/>
      </w:pPr>
      <w:r>
        <w:t xml:space="preserve">5. Commencement &amp; Delivery Schedule</w:t>
      </w:r>
    </w:p>
    <w:p>
      <w:pPr>
        <w:pStyle w:val="FirstParagraph"/>
      </w:pPr>
      <w:r>
        <w:t xml:space="preserve">The Project Manager shall commence active duties no later than July 1, 2025, at the Buyer's facility in Houston, United States. The initial onboarding period shall span fourteen (14) calendar days, during which the Project Manager will complete all orientation modules, receive project documentation, and establish working relationships with key stakeholders. The full contract term shall extend through June 30, 2026, subject to mutual renewal discussions initiated no fewer than sixty (60) days prior to expiration.</w:t>
      </w:r>
    </w:p>
    <w:bookmarkEnd w:id="28"/>
    <w:bookmarkStart w:id="29" w:name="authorization-signatures"/>
    <w:p>
      <w:pPr>
        <w:pStyle w:val="Heading2"/>
      </w:pPr>
      <w:r>
        <w:t xml:space="preserve">6. Authorization &amp; Signatures</w:t>
      </w:r>
    </w:p>
    <w:p>
      <w:pPr>
        <w:pStyle w:val="FirstParagraph"/>
      </w:pPr>
      <w:r>
        <w:t xml:space="preserve">This Purchase Order is hereby authorized and approved by the undersigned representatives of both parties. By signing below, each party acknowledges full understanding of and agreement to all terms, conditions, and obligations set forth in this Purchase Order for the Project Manager engagement in Houston, United States.</w:t>
      </w:r>
    </w:p>
    <w:p>
      <w:pPr>
        <w:pStyle w:val="BodyText"/>
      </w:pPr>
      <w:r>
        <w:rPr>
          <w:bCs/>
          <w:b/>
        </w:rPr>
        <w:t xml:space="preserve">For the Buyer:</w:t>
      </w:r>
    </w:p>
    <w:p>
      <w:pPr>
        <w:pStyle w:val="BodyText"/>
      </w:pPr>
      <w:r>
        <w:t xml:space="preserve">Gulf Coast Infrastructure Partners, LLC</w:t>
      </w:r>
    </w:p>
    <w:p>
      <w:pPr>
        <w:pStyle w:val="BodyText"/>
      </w:pPr>
      <w:r>
        <w:rPr>
          <w:bCs/>
          <w:b/>
        </w:rPr>
        <w:t xml:space="preserve">Jonathan R. Whitfield</w:t>
      </w:r>
      <w:r>
        <w:br/>
      </w:r>
      <w:r>
        <w:t xml:space="preserve">Chief Procurement Officer</w:t>
      </w:r>
      <w:r>
        <w:br/>
      </w:r>
      <w:r>
        <w:t xml:space="preserve">Date: ______________________</w:t>
      </w:r>
    </w:p>
    <w:p>
      <w:pPr>
        <w:pStyle w:val="BodyText"/>
      </w:pPr>
      <w:r>
        <w:rPr>
          <w:bCs/>
          <w:b/>
        </w:rPr>
        <w:t xml:space="preserve">For the Vendor:</w:t>
      </w:r>
    </w:p>
    <w:p>
      <w:pPr>
        <w:pStyle w:val="BodyText"/>
      </w:pPr>
      <w:r>
        <w:t xml:space="preserve">Meridian Talent Solutions Group</w:t>
      </w:r>
    </w:p>
    <w:p>
      <w:pPr>
        <w:pStyle w:val="BodyText"/>
      </w:pPr>
      <w:r>
        <w:rPr>
          <w:bCs/>
          <w:b/>
        </w:rPr>
        <w:t xml:space="preserve">Alicia M. Torres</w:t>
      </w:r>
      <w:r>
        <w:br/>
      </w:r>
      <w:r>
        <w:t xml:space="preserve">Director of Contract Operations</w:t>
      </w:r>
      <w:r>
        <w:br/>
      </w:r>
      <w:r>
        <w:t xml:space="preserve">Date: ______________________</w:t>
      </w:r>
    </w:p>
    <w:p>
      <w:pPr>
        <w:pStyle w:val="BodyText"/>
      </w:pPr>
      <w:r>
        <w:t xml:space="preserve">This Purchase Order (PO-HOU-2025-04782) is a controlled document. Unauthorized reproduction or distribution is prohibited. All references to Houston, United States pertain to the City of Houston, Harris County, State of Texas, United States of America. This document is valid only when bearing the original wet-ink signatures of both authorized parties. For questions regarding this Purchase Order or the Project Manager engagement, contact the Buyer's Procurement Department at procurement@gcip-houston.com or (713) 555-0142.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Houston, United States</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