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Meridian Digital Solutions, Inc.</w:t>
      </w:r>
    </w:p>
    <w:p>
      <w:pPr>
        <w:pStyle w:val="BodyText"/>
      </w:pPr>
      <w:r>
        <w:t xml:space="preserve">1455 Market Street, Suite 2800, San Francisco, California 94103, United States</w:t>
      </w:r>
    </w:p>
    <w:p>
      <w:pPr>
        <w:pStyle w:val="BodyText"/>
      </w:pPr>
      <w:r>
        <w:t xml:space="preserve">Phone: (415) 555-0192  |  Email: procurement@meridiandigital.com</w:t>
      </w:r>
    </w:p>
    <w:p>
      <w:pPr>
        <w:pStyle w:val="BodyText"/>
      </w:pPr>
      <w:r>
        <w:t xml:space="preserve">California Corporation No. C4829173  |  EIN: 94-2837461</w:t>
      </w:r>
    </w:p>
    <w:bookmarkEnd w:id="20"/>
    <w:p>
      <w:pPr>
        <w:pStyle w:val="BodyText"/>
      </w:pPr>
      <w:r>
        <w:rPr>
          <w:bCs/>
          <w:b/>
        </w:rPr>
        <w:t xml:space="preserve">Purchase Order No.:</w:t>
      </w:r>
      <w:r>
        <w:t xml:space="preserve"> </w:t>
      </w:r>
      <w:r>
        <w:t xml:space="preserve">PO-2025-SF-0487</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USD (United States Dollar)</w:t>
      </w:r>
    </w:p>
    <w:bookmarkStart w:id="21" w:name="vendor-service-provider-information"/>
    <w:p>
      <w:pPr>
        <w:pStyle w:val="Heading2"/>
      </w:pPr>
      <w:r>
        <w:t xml:space="preserve">1. Vendor / Service Provider Information</w:t>
      </w:r>
    </w:p>
    <w:p>
      <w:pPr>
        <w:pStyle w:val="FirstParagraph"/>
      </w:pPr>
      <w:r>
        <w:rPr>
          <w:bCs/>
          <w:b/>
        </w:rPr>
        <w:t xml:space="preserve">Apex Project Management Consulting Group, LLC</w:t>
      </w:r>
      <w:r>
        <w:br/>
      </w:r>
      <w:r>
        <w:t xml:space="preserve">233 Spear Street, Floor 14, San Francisco, California 94105, United States</w:t>
      </w:r>
      <w:r>
        <w:br/>
      </w:r>
      <w:r>
        <w:t xml:space="preserve">Contact Person: Daniel R. Whitfield, Senior Account Director</w:t>
      </w:r>
      <w:r>
        <w:br/>
      </w:r>
      <w:r>
        <w:t xml:space="preserve">Phone: (415) 555-0347  |  Email: d.whitfield@apexpmconsulting.com</w:t>
      </w:r>
      <w:r>
        <w:br/>
      </w:r>
      <w:r>
        <w:t xml:space="preserve">California Business License No. 18847293  |  EIN: 94-5561208</w:t>
      </w:r>
    </w:p>
    <w:bookmarkEnd w:id="21"/>
    <w:bookmarkStart w:id="22" w:name="X04685221fe15bb44c60bb6850eb59fa971d6ede"/>
    <w:p>
      <w:pPr>
        <w:pStyle w:val="Heading2"/>
      </w:pPr>
      <w:r>
        <w:t xml:space="preserve">2. Description of Services – Project Manager Engagement</w:t>
      </w:r>
    </w:p>
    <w:p>
      <w:pPr>
        <w:pStyle w:val="FirstParagraph"/>
      </w:pPr>
      <w:r>
        <w:t xml:space="preserve">This Purchase Order is issued by Meridian Digital Solutions, Inc. to Apex Project Management Consulting Group, LLC for the provision of a dedicated</w:t>
      </w:r>
      <w:r>
        <w:t xml:space="preserve"> </w:t>
      </w:r>
      <w:r>
        <w:rPr>
          <w:bCs/>
          <w:b/>
        </w:rPr>
        <w:t xml:space="preserve">Project Manager</w:t>
      </w:r>
      <w:r>
        <w:t xml:space="preserve"> </w:t>
      </w:r>
      <w:r>
        <w:t xml:space="preserve">to oversee and coordinate the "Pacific Gateway Digital Transformation Initiative" (Project Code: PGDT-2025). The Project Manager shall be physically based in the San Francisco, United States office at 1455 Market Street and shall report directly to the Vice President of Operations. The engagement is structured as a full-time, on-site Project Manager assignment with a minimum commitment of twelve (12) months, subject to renewal by mutual written agreement.</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Senior Project Manager – Full-time on-site engagement, San Francisco, CA. Includes project planning, stakeholder coordination, risk management, budget oversight, and weekly status reporting. 40 hours per week, Monday through Friday.</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002</w:t>
            </w:r>
          </w:p>
        </w:tc>
        <w:tc>
          <w:tcPr/>
          <w:p>
            <w:pPr>
              <w:pStyle w:val="Compact"/>
              <w:jc w:val="left"/>
            </w:pPr>
            <w:r>
              <w:t xml:space="preserve">Project Management Software License (Jira, Confluence, MS Project) – Annual subscription allocated to the assigned Project Manager for use within the San Francisco office environment.</w:t>
            </w:r>
          </w:p>
        </w:tc>
        <w:tc>
          <w:tcPr/>
          <w:p>
            <w:pPr>
              <w:pStyle w:val="Compact"/>
              <w:jc w:val="left"/>
            </w:pPr>
            <w:r>
              <w:t xml:space="preserve">1 license</w:t>
            </w:r>
          </w:p>
        </w:tc>
        <w:tc>
          <w:tcPr/>
          <w:p>
            <w:pPr>
              <w:pStyle w:val="Compact"/>
              <w:jc w:val="left"/>
            </w:pPr>
            <w:r>
              <w:t xml:space="preserve">$2,840.00</w:t>
            </w:r>
          </w:p>
        </w:tc>
        <w:tc>
          <w:tcPr/>
          <w:p>
            <w:pPr>
              <w:pStyle w:val="Compact"/>
              <w:jc w:val="left"/>
            </w:pPr>
            <w:r>
              <w:t xml:space="preserve">$2,840.00</w:t>
            </w:r>
          </w:p>
        </w:tc>
      </w:tr>
      <w:tr>
        <w:tc>
          <w:tcPr/>
          <w:p>
            <w:pPr>
              <w:pStyle w:val="Compact"/>
              <w:jc w:val="left"/>
            </w:pPr>
            <w:r>
              <w:t xml:space="preserve">003</w:t>
            </w:r>
          </w:p>
        </w:tc>
        <w:tc>
          <w:tcPr/>
          <w:p>
            <w:pPr>
              <w:pStyle w:val="Compact"/>
              <w:jc w:val="left"/>
            </w:pPr>
            <w:r>
              <w:t xml:space="preserve">Onboarding and Orientation – Initial two-week integration period including access provisioning, security clearance, and orientation to Meridian Digital Solutions' internal workflows and San Francisco office protocols.</w:t>
            </w:r>
          </w:p>
        </w:tc>
        <w:tc>
          <w:tcPr/>
          <w:p>
            <w:pPr>
              <w:pStyle w:val="Compact"/>
              <w:jc w:val="left"/>
            </w:pPr>
            <w:r>
              <w:t xml:space="preserve">1 instance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004</w:t>
            </w:r>
          </w:p>
        </w:tc>
        <w:tc>
          <w:tcPr/>
          <w:p>
            <w:pPr>
              <w:pStyle w:val="Compact"/>
              <w:jc w:val="left"/>
            </w:pPr>
            <w:r>
              <w:t xml:space="preserve">Travel and Local Transportation Reimbursement – Estimated monthly allowance for local transit within the San Francisco Bay Area for client meetings, vendor site visits, and inter-office coordination.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005</w:t>
            </w:r>
          </w:p>
        </w:tc>
        <w:tc>
          <w:tcPr/>
          <w:p>
            <w:pPr>
              <w:pStyle w:val="Compact"/>
              <w:jc w:val="left"/>
            </w:pPr>
            <w:r>
              <w:t xml:space="preserve">Contingency and Change-Order Management Fee – Covers up to 10% scope adjustments, emergency project recovery planning, and additional stakeholder workshops as directed by the San Francisco operations team.</w:t>
            </w:r>
          </w:p>
        </w:tc>
        <w:tc>
          <w:tcPr/>
          <w:p>
            <w:pPr>
              <w:pStyle w:val="Compact"/>
              <w:jc w:val="left"/>
            </w:pPr>
            <w:r>
              <w:t xml:space="preserve">1 instance</w:t>
            </w:r>
          </w:p>
        </w:tc>
        <w:tc>
          <w:tcPr/>
          <w:p>
            <w:pPr>
              <w:pStyle w:val="Compact"/>
              <w:jc w:val="left"/>
            </w:pPr>
            <w:r>
              <w:t xml:space="preserve">$8,750.00</w:t>
            </w:r>
          </w:p>
        </w:tc>
        <w:tc>
          <w:tcPr/>
          <w:p>
            <w:pPr>
              <w:pStyle w:val="Compact"/>
              <w:jc w:val="left"/>
            </w:pPr>
            <w:r>
              <w:t xml:space="preserve">$8,750.00</w:t>
            </w:r>
          </w:p>
        </w:tc>
      </w:tr>
      <w:tr>
        <w:tc>
          <w:tcPr>
            <w:gridSpan w:val="4"/>
          </w:tcPr>
          <w:p>
            <w:pPr>
              <w:pStyle w:val="Compact"/>
              <w:jc w:val="right"/>
            </w:pPr>
            <w:r>
              <w:t xml:space="preserve">Subtotal</w:t>
            </w:r>
          </w:p>
        </w:tc>
        <w:tc>
          <w:tcPr/>
          <w:p>
            <w:pPr>
              <w:pStyle w:val="Compact"/>
              <w:jc w:val="left"/>
            </w:pPr>
            <w:r>
              <w:t xml:space="preserve">$194,190.00</w:t>
            </w:r>
          </w:p>
        </w:tc>
      </w:tr>
      <w:tr>
        <w:tc>
          <w:tcPr>
            <w:gridSpan w:val="4"/>
          </w:tcPr>
          <w:p>
            <w:pPr>
              <w:pStyle w:val="Compact"/>
              <w:jc w:val="right"/>
            </w:pPr>
            <w:r>
              <w:t xml:space="preserve">California Sales &amp; Use Tax (8.63%)</w:t>
            </w:r>
          </w:p>
        </w:tc>
        <w:tc>
          <w:tcPr/>
          <w:p>
            <w:pPr>
              <w:pStyle w:val="Compact"/>
              <w:jc w:val="left"/>
            </w:pPr>
            <w:r>
              <w:t xml:space="preserve">$16,758.60</w:t>
            </w:r>
          </w:p>
        </w:tc>
      </w:tr>
      <w:tr>
        <w:tc>
          <w:tcPr>
            <w:gridSpan w:val="4"/>
          </w:tcPr>
          <w:p>
            <w:pPr>
              <w:pStyle w:val="Compact"/>
              <w:jc w:val="right"/>
            </w:pPr>
            <w:r>
              <w:rPr>
                <w:bCs/>
                <w:b/>
              </w:rPr>
              <w:t xml:space="preserve">Grand Total (USD)</w:t>
            </w:r>
          </w:p>
        </w:tc>
        <w:tc>
          <w:tcPr/>
          <w:p>
            <w:pPr>
              <w:pStyle w:val="Compact"/>
              <w:jc w:val="left"/>
            </w:pPr>
            <w:r>
              <w:rPr>
                <w:bCs/>
                <w:b/>
              </w:rPr>
              <w:t xml:space="preserve">$210,948.60</w:t>
            </w:r>
          </w:p>
        </w:tc>
      </w:tr>
    </w:tbl>
    <w:bookmarkEnd w:id="23"/>
    <w:bookmarkStart w:id="24" w:name="Xe7433d5e685673a9066e11f7931d6c35ea46f02"/>
    <w:p>
      <w:pPr>
        <w:pStyle w:val="Heading2"/>
      </w:pPr>
      <w:r>
        <w:t xml:space="preserve">4. Scope of Work – Project Manager Responsibilities</w:t>
      </w:r>
    </w:p>
    <w:p>
      <w:pPr>
        <w:pStyle w:val="FirstParagraph"/>
      </w:pPr>
      <w:r>
        <w:t xml:space="preserve">The Project Manager engaged under this Purchase Order shall perform the following duties within the San Francisco, United States operational environment:</w:t>
      </w:r>
    </w:p>
    <w:p>
      <w:pPr>
        <w:numPr>
          <w:ilvl w:val="0"/>
          <w:numId w:val="1001"/>
        </w:numPr>
        <w:pStyle w:val="Compact"/>
      </w:pPr>
      <w:r>
        <w:t xml:space="preserve">Develop and maintain the master project schedule, work breakdown structure, and critical path analysis for the Pacific Gateway Digital Transformation Initiative.</w:t>
      </w:r>
    </w:p>
    <w:p>
      <w:pPr>
        <w:numPr>
          <w:ilvl w:val="0"/>
          <w:numId w:val="1001"/>
        </w:numPr>
        <w:pStyle w:val="Compact"/>
      </w:pPr>
      <w:r>
        <w:t xml:space="preserve">Conduct daily stand-up meetings and weekly progress reviews with cross-functional teams located at the 1455 Market Street office in San Francisco.</w:t>
      </w:r>
    </w:p>
    <w:p>
      <w:pPr>
        <w:numPr>
          <w:ilvl w:val="0"/>
          <w:numId w:val="1001"/>
        </w:numPr>
        <w:pStyle w:val="Compact"/>
      </w:pPr>
      <w:r>
        <w:t xml:space="preserve">Manage the project budget not to exceed $4.2 million, providing monthly variance reports to the CFO and the Board of Directors.</w:t>
      </w:r>
    </w:p>
    <w:p>
      <w:pPr>
        <w:numPr>
          <w:ilvl w:val="0"/>
          <w:numId w:val="1001"/>
        </w:numPr>
        <w:pStyle w:val="Compact"/>
      </w:pPr>
      <w:r>
        <w:t xml:space="preserve">Coordinate with third-party vendors, government agencies, and regulatory bodies within the State of California and the San Francisco Municipal jurisdiction as required for project compliance.</w:t>
      </w:r>
    </w:p>
    <w:p>
      <w:pPr>
        <w:numPr>
          <w:ilvl w:val="0"/>
          <w:numId w:val="1001"/>
        </w:numPr>
        <w:pStyle w:val="Compact"/>
      </w:pPr>
      <w:r>
        <w:t xml:space="preserve">Maintain all project documentation, risk registers, and issue logs in accordance with Meridian Digital Solutions' quality management standards.</w:t>
      </w:r>
    </w:p>
    <w:p>
      <w:pPr>
        <w:numPr>
          <w:ilvl w:val="0"/>
          <w:numId w:val="1001"/>
        </w:numPr>
        <w:pStyle w:val="Compact"/>
      </w:pPr>
      <w:r>
        <w:t xml:space="preserve">Ensure adherence to all applicable United States federal, California state, and San Francisco local labor, safety, and data protection regulations.</w:t>
      </w:r>
    </w:p>
    <w:p>
      <w:pPr>
        <w:numPr>
          <w:ilvl w:val="0"/>
          <w:numId w:val="1001"/>
        </w:numPr>
        <w:pStyle w:val="Compact"/>
      </w:pPr>
      <w:r>
        <w:t xml:space="preserve">Prepare and deliver quarterly executive summaries to the San Francisco-based leadership team.</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California, United States, and the applicable federal laws of the United States. Any disputes shall be resolved through binding arbitration in San Francisco, California, in accordance with the rules of the American Arbitration Association.</w:t>
      </w:r>
    </w:p>
    <w:p>
      <w:pPr>
        <w:numPr>
          <w:ilvl w:val="0"/>
          <w:numId w:val="1002"/>
        </w:numPr>
        <w:pStyle w:val="Compact"/>
      </w:pPr>
      <w:r>
        <w:rPr>
          <w:bCs/>
          <w:b/>
        </w:rPr>
        <w:t xml:space="preserve">Payment Schedule:</w:t>
      </w:r>
      <w:r>
        <w:t xml:space="preserve"> </w:t>
      </w:r>
      <w:r>
        <w:t xml:space="preserve">Invoices shall be submitted monthly by the 5th business day. Payment is due within thirty (30) calendar days of invoice receipt. Late payments shall accrue interest at 1.5% per month as permitted under California Commercial Code Section 2210.2.</w:t>
      </w:r>
    </w:p>
    <w:p>
      <w:pPr>
        <w:numPr>
          <w:ilvl w:val="0"/>
          <w:numId w:val="1002"/>
        </w:numPr>
        <w:pStyle w:val="Compact"/>
      </w:pPr>
      <w:r>
        <w:rPr>
          <w:bCs/>
          <w:b/>
        </w:rPr>
        <w:t xml:space="preserve">Confidentiality:</w:t>
      </w:r>
      <w:r>
        <w:t xml:space="preserve"> </w:t>
      </w:r>
      <w:r>
        <w:t xml:space="preserve">The Project Manager shall execute a mutual Non-Disclosure Agreement (NDA) prior to commencing work. All project data, client information, and proprietary methodologies remain the exclusive property of Meridian Digital Solutions, Inc.</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Meridian Digital Solutions shall pay for all services rendered through the termination date plus a 10% completion fee on the remaining contract value.</w:t>
      </w:r>
    </w:p>
    <w:p>
      <w:pPr>
        <w:numPr>
          <w:ilvl w:val="0"/>
          <w:numId w:val="1002"/>
        </w:numPr>
        <w:pStyle w:val="Compact"/>
      </w:pPr>
      <w:r>
        <w:rPr>
          <w:bCs/>
          <w:b/>
        </w:rPr>
        <w:t xml:space="preserve">Insurance:</w:t>
      </w:r>
      <w:r>
        <w:t xml:space="preserve"> </w:t>
      </w:r>
      <w:r>
        <w:t xml:space="preserve">Apex Project Management Consulting Group, LLC shall maintain Commercial General Liability insurance of no less than $2,000,000 per occurrence and Professional Liability (Errors &amp; Omissions) insurance of no less than $1,000,000, with Meridian Digital Solutions named as an additional insured.</w:t>
      </w:r>
    </w:p>
    <w:p>
      <w:pPr>
        <w:numPr>
          <w:ilvl w:val="0"/>
          <w:numId w:val="1002"/>
        </w:numPr>
        <w:pStyle w:val="Compact"/>
      </w:pPr>
      <w:r>
        <w:rPr>
          <w:bCs/>
          <w:b/>
        </w:rPr>
        <w:t xml:space="preserve">Compliance:</w:t>
      </w:r>
      <w:r>
        <w:t xml:space="preserve"> </w:t>
      </w:r>
      <w:r>
        <w:t xml:space="preserve">The Project Manager shall comply with all San Francisco municipal ordinances, California state employment laws, and United States federal regulations, including but not limited to the California Consumer Privacy Act (CCPA) and the Americans with Disabilities Act (ADA).</w:t>
      </w:r>
    </w:p>
    <w:p>
      <w:pPr>
        <w:numPr>
          <w:ilvl w:val="0"/>
          <w:numId w:val="1002"/>
        </w:numPr>
        <w:pStyle w:val="Compact"/>
      </w:pPr>
      <w:r>
        <w:rPr>
          <w:bCs/>
          <w:b/>
        </w:rPr>
        <w:t xml:space="preserve">Independent Contractor:</w:t>
      </w:r>
      <w:r>
        <w:t xml:space="preserve"> </w:t>
      </w:r>
      <w:r>
        <w:t xml:space="preserve">The Project Manager is engaged as an independent contractor and not as an employee of Meridian Digital Solutions, Inc. The vendor is solely responsible for all taxes, withholdings, and benefits associated with the Project Manager's compensation.</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offer to purchase the Project Manager services described herein. Acceptance by the vendor shall be evidenced by a signed copy of this document returned to Meridian Digital Solutions, Inc. within five (5) business days of the date of issue. Failure to respond within this period shall constitute a declination of this Purchase Order.</w:t>
      </w:r>
    </w:p>
    <w:bookmarkEnd w:id="26"/>
    <w:p>
      <w:pPr>
        <w:pStyle w:val="BodyText"/>
      </w:pPr>
      <w:r>
        <w:rPr>
          <w:bCs/>
          <w:b/>
        </w:rPr>
        <w:t xml:space="preserve">Authorized by – Meridian Digital Solutions, Inc. (Buyer)</w:t>
      </w:r>
    </w:p>
    <w:p>
      <w:pPr>
        <w:pStyle w:val="BodyText"/>
      </w:pPr>
      <w:r>
        <w:t xml:space="preserve">Sarah K. Lindström, Chief Financial Officer</w:t>
      </w:r>
    </w:p>
    <w:p>
      <w:pPr>
        <w:pStyle w:val="BodyText"/>
      </w:pPr>
      <w:r>
        <w:t xml:space="preserve">Date: ______________________</w:t>
      </w:r>
    </w:p>
    <w:p>
      <w:pPr>
        <w:pStyle w:val="BodyText"/>
      </w:pPr>
      <w:r>
        <w:rPr>
          <w:bCs/>
          <w:b/>
        </w:rPr>
        <w:t xml:space="preserve">Accepted by – Apex Project Management Consulting Group, LLC (Vendor)</w:t>
      </w:r>
    </w:p>
    <w:p>
      <w:pPr>
        <w:pStyle w:val="BodyText"/>
      </w:pPr>
      <w:r>
        <w:t xml:space="preserve">Daniel R. Whitfield, Senior Account Director</w:t>
      </w:r>
    </w:p>
    <w:p>
      <w:pPr>
        <w:pStyle w:val="BodyText"/>
      </w:pPr>
      <w:r>
        <w:t xml:space="preserve">Date: ______________________</w:t>
      </w:r>
    </w:p>
    <w:p>
      <w:pPr>
        <w:pStyle w:val="BodyText"/>
      </w:pPr>
      <w:r>
        <w:t xml:space="preserve">Purchase Order No. PO-2025-SF-0487  |  Meridian Digital Solutions, Inc.  |  San Francisco, California, United States</w:t>
      </w:r>
    </w:p>
    <w:p>
      <w:pPr>
        <w:pStyle w:val="BodyText"/>
      </w:pPr>
      <w:r>
        <w:t xml:space="preserve">This document is valid for 30 days from the date of issue. All amounts are in United States Dollars (USD). For questions, contact the Procurement Department at procurement@meridiandigital.com.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San Francisco, United States</dc:title>
  <dc:creator/>
  <dc:language>en</dc:language>
  <cp:keywords/>
  <dcterms:created xsi:type="dcterms:W3CDTF">2026-10-10T04:24:32Z</dcterms:created>
  <dcterms:modified xsi:type="dcterms:W3CDTF">2026-10-10T04:24:32Z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