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Central Asia Infrastructure Development Group (CAIDG)</w:t>
      </w:r>
    </w:p>
    <w:p>
      <w:pPr>
        <w:pStyle w:val="BodyText"/>
      </w:pPr>
      <w:r>
        <w:t xml:space="preserve">12 Amir Temur Avenue, Tashkent, 100011, Uzbekistan</w:t>
      </w:r>
    </w:p>
    <w:p>
      <w:pPr>
        <w:pStyle w:val="BodyText"/>
      </w:pPr>
      <w:r>
        <w:t xml:space="preserve">Tax Identification Number: 201543876 | Registration: UZ-2019-004521</w:t>
      </w:r>
    </w:p>
    <w:p>
      <w:pPr>
        <w:pStyle w:val="BodyText"/>
      </w:pPr>
      <w:r>
        <w:t xml:space="preserve">Phone: +998 (71) 200-45-67 | Email: procurement@caidg.uz</w:t>
      </w:r>
    </w:p>
    <w:bookmarkEnd w:id="20"/>
    <w:p>
      <w:pPr>
        <w:pStyle w:val="BodyText"/>
      </w:pPr>
      <w:r>
        <w:rPr>
          <w:bCs/>
          <w:b/>
        </w:rPr>
        <w:t xml:space="preserve">Purchase Order No.:</w:t>
      </w:r>
      <w:r>
        <w:t xml:space="preserve"> </w:t>
      </w:r>
      <w:r>
        <w:t xml:space="preserve">PO-2025-TK-0347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Tashkent Metro Expansion Phase II</w:t>
      </w:r>
    </w:p>
    <w:p>
      <w:pPr>
        <w:pStyle w:val="BodyText"/>
      </w:pPr>
      <w:r>
        <w:rPr>
          <w:bCs/>
          <w:b/>
        </w:rPr>
        <w:t xml:space="preserve">Department:</w:t>
      </w:r>
      <w:r>
        <w:t xml:space="preserve"> </w:t>
      </w:r>
      <w:r>
        <w:t xml:space="preserve">Human Resources &amp; Professional Services</w:t>
      </w:r>
    </w:p>
    <w:p>
      <w:pPr>
        <w:pStyle w:val="BodyText"/>
      </w:pPr>
      <w:r>
        <w:rPr>
          <w:bCs/>
          <w:b/>
        </w:rPr>
        <w:t xml:space="preserve">Priority:</w:t>
      </w:r>
      <w:r>
        <w:t xml:space="preserve"> </w:t>
      </w:r>
      <w:r>
        <w:t xml:space="preserve">High</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Professional Management Solutions LLC (PMS LLC)</w:t>
            </w:r>
          </w:p>
        </w:tc>
      </w:tr>
      <w:tr>
        <w:tc>
          <w:tcPr/>
          <w:p>
            <w:pPr>
              <w:pStyle w:val="Compact"/>
              <w:jc w:val="left"/>
            </w:pPr>
            <w:r>
              <w:t xml:space="preserve">Address</w:t>
            </w:r>
          </w:p>
        </w:tc>
        <w:tc>
          <w:tcPr/>
          <w:p>
            <w:pPr>
              <w:pStyle w:val="Compact"/>
              <w:jc w:val="left"/>
            </w:pPr>
            <w:r>
              <w:t xml:space="preserve">45 Navoi Street, Yunusobod District, Tashkent, 100084, Uzbekistan</w:t>
            </w:r>
          </w:p>
        </w:tc>
      </w:tr>
      <w:tr>
        <w:tc>
          <w:tcPr/>
          <w:p>
            <w:pPr>
              <w:pStyle w:val="Compact"/>
              <w:jc w:val="left"/>
            </w:pPr>
            <w:r>
              <w:t xml:space="preserve">Contact Person</w:t>
            </w:r>
          </w:p>
        </w:tc>
        <w:tc>
          <w:tcPr/>
          <w:p>
            <w:pPr>
              <w:pStyle w:val="Compact"/>
              <w:jc w:val="left"/>
            </w:pPr>
            <w:r>
              <w:t xml:space="preserve">Mr. Jasur Karimov, Director of Client Relations</w:t>
            </w:r>
          </w:p>
        </w:tc>
      </w:tr>
      <w:tr>
        <w:tc>
          <w:tcPr/>
          <w:p>
            <w:pPr>
              <w:pStyle w:val="Compact"/>
              <w:jc w:val="left"/>
            </w:pPr>
            <w:r>
              <w:t xml:space="preserve">Phone / Email</w:t>
            </w:r>
          </w:p>
        </w:tc>
        <w:tc>
          <w:tcPr/>
          <w:p>
            <w:pPr>
              <w:pStyle w:val="Compact"/>
              <w:jc w:val="left"/>
            </w:pPr>
            <w:r>
              <w:t xml:space="preserve">+998 (90) 123-45-67 / contracts@pms-uz.com</w:t>
            </w:r>
          </w:p>
        </w:tc>
      </w:tr>
      <w:tr>
        <w:tc>
          <w:tcPr/>
          <w:p>
            <w:pPr>
              <w:pStyle w:val="Compact"/>
              <w:jc w:val="left"/>
            </w:pPr>
            <w:r>
              <w:t xml:space="preserve">Tax ID (INN)</w:t>
            </w:r>
          </w:p>
        </w:tc>
        <w:tc>
          <w:tcPr/>
          <w:p>
            <w:pPr>
              <w:pStyle w:val="Compact"/>
              <w:jc w:val="left"/>
            </w:pPr>
            <w:r>
              <w:t xml:space="preserve">3007891234</w:t>
            </w:r>
          </w:p>
        </w:tc>
      </w:tr>
      <w:tr>
        <w:tc>
          <w:tcPr/>
          <w:p>
            <w:pPr>
              <w:pStyle w:val="Compact"/>
              <w:jc w:val="left"/>
            </w:pPr>
            <w:r>
              <w:t xml:space="preserve">Bank Details</w:t>
            </w:r>
          </w:p>
        </w:tc>
        <w:tc>
          <w:tcPr/>
          <w:p>
            <w:pPr>
              <w:pStyle w:val="Compact"/>
              <w:jc w:val="left"/>
            </w:pPr>
            <w:r>
              <w:t xml:space="preserve">Bank: Tashkent International Bank | IBAN: UZ98 TIBK 5000 0000 1234 5678</w:t>
            </w:r>
          </w:p>
        </w:tc>
      </w:tr>
    </w:tbl>
    <w:p>
      <w:pPr>
        <w:pStyle w:val="BodyText"/>
      </w:pPr>
      <w:r>
        <w:t xml:space="preserve">2. Scope of Procurement – Project Manager Services</w:t>
      </w:r>
    </w:p>
    <w:p>
      <w:pPr>
        <w:pStyle w:val="BodyText"/>
      </w:pPr>
      <w:r>
        <w:t xml:space="preserve">This</w:t>
      </w:r>
      <w:r>
        <w:t xml:space="preserve"> </w:t>
      </w:r>
      <w:r>
        <w:t xml:space="preserve">Purchase Order</w:t>
      </w:r>
      <w:r>
        <w:t xml:space="preserve"> </w:t>
      </w:r>
      <w:r>
        <w:t xml:space="preserve">is issued by Central Asia Infrastructure Development Group (CAIDG) to formally procure the professional services of a qualified</w:t>
      </w:r>
      <w:r>
        <w:t xml:space="preserve"> </w:t>
      </w:r>
      <w:r>
        <w:t xml:space="preserve">Project Manager</w:t>
      </w:r>
      <w:r>
        <w:t xml:space="preserve"> </w:t>
      </w:r>
      <w:r>
        <w:t xml:space="preserve">for the Tashkent Metro Expansion Phase II initiative. The engagement is based in</w:t>
      </w:r>
      <w:r>
        <w:t xml:space="preserve"> </w:t>
      </w:r>
      <w:r>
        <w:t xml:space="preserve">Uzbekistan Tashkent</w:t>
      </w:r>
      <w:r>
        <w:t xml:space="preserve"> </w:t>
      </w:r>
      <w:r>
        <w:t xml:space="preserve">and covers the full lifecycle of project oversight, stakeholder coordination, budget management, and delivery assurance for the construction and commissioning of three new metro stations along the Northern Corridor.</w:t>
      </w:r>
    </w:p>
    <w:p>
      <w:pPr>
        <w:pStyle w:val="BodyText"/>
      </w:pPr>
      <w:r>
        <w:t xml:space="preserve">The</w:t>
      </w:r>
      <w:r>
        <w:t xml:space="preserve"> </w:t>
      </w:r>
      <w:r>
        <w:t xml:space="preserve">Project Manager</w:t>
      </w:r>
      <w:r>
        <w:t xml:space="preserve"> </w:t>
      </w:r>
      <w:r>
        <w:t xml:space="preserve">shall be a PMP-certified professional with a minimum of ten (10) years of experience in large-scale infrastructure projects within Central Asia. The candidate must demonstrate fluency in Uzbek, Russian, and English, and must be physically present in</w:t>
      </w:r>
      <w:r>
        <w:t xml:space="preserve"> </w:t>
      </w:r>
      <w:r>
        <w:t xml:space="preserve">Uzbekistan Tashkent</w:t>
      </w:r>
      <w:r>
        <w:t xml:space="preserve"> </w:t>
      </w:r>
      <w:r>
        <w:t xml:space="preserve">for no fewer than five (5) working days per week throughout the contract duration.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Project Manager – Monthly Retainer (Tashkent Metro Expansion Phase II)</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810,000,000</w:t>
            </w:r>
          </w:p>
        </w:tc>
      </w:tr>
      <w:tr>
        <w:tc>
          <w:tcPr/>
          <w:p>
            <w:pPr>
              <w:pStyle w:val="Compact"/>
              <w:jc w:val="left"/>
            </w:pPr>
            <w:r>
              <w:t xml:space="preserve">02</w:t>
            </w:r>
          </w:p>
        </w:tc>
        <w:tc>
          <w:tcPr/>
          <w:p>
            <w:pPr>
              <w:pStyle w:val="Compact"/>
              <w:jc w:val="left"/>
            </w:pPr>
            <w:r>
              <w:t xml:space="preserve">Project Manager Onboarding &amp; Site Induction (Uzbekistan Tashkent offices)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Project Management Software License (Primavera P6 – 12-month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Stakeholder Workshop Facilitation (4 sessions in Tashkent)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Monthly Progress Reporting &amp; Risk Register Maintenance</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50,400,000</w:t>
            </w:r>
          </w:p>
        </w:tc>
      </w:tr>
      <w:tr>
        <w:tc>
          <w:tcPr/>
          <w:p>
            <w:pPr>
              <w:pStyle w:val="Compact"/>
              <w:jc w:val="left"/>
            </w:pPr>
            <w:r>
              <w:t xml:space="preserve">06</w:t>
            </w:r>
          </w:p>
        </w:tc>
        <w:tc>
          <w:tcPr/>
          <w:p>
            <w:pPr>
              <w:pStyle w:val="Compact"/>
              <w:jc w:val="left"/>
            </w:pPr>
            <w:r>
              <w:t xml:space="preserve">Travel &amp; Accommodation Allowance (within Uzbekistan Tashkent metro area)</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27,000,000</w:t>
            </w:r>
          </w:p>
        </w:tc>
      </w:tr>
      <w:tr>
        <w:tc>
          <w:tcPr>
            <w:gridSpan w:val="5"/>
          </w:tcPr>
          <w:p>
            <w:pPr>
              <w:pStyle w:val="Compact"/>
              <w:jc w:val="right"/>
            </w:pPr>
            <w:r>
              <w:t xml:space="preserve">Subtotal (UZS)</w:t>
            </w:r>
          </w:p>
        </w:tc>
        <w:tc>
          <w:tcPr/>
          <w:p>
            <w:pPr>
              <w:pStyle w:val="Compact"/>
              <w:jc w:val="left"/>
            </w:pPr>
            <w:r>
              <w:t xml:space="preserve">922,100,000</w:t>
            </w:r>
          </w:p>
        </w:tc>
      </w:tr>
      <w:tr>
        <w:tc>
          <w:tcPr>
            <w:gridSpan w:val="5"/>
          </w:tcPr>
          <w:p>
            <w:pPr>
              <w:pStyle w:val="Compact"/>
              <w:jc w:val="right"/>
            </w:pPr>
            <w:r>
              <w:t xml:space="preserve">VAT (12% – Uzbekistan standard rate)</w:t>
            </w:r>
          </w:p>
        </w:tc>
        <w:tc>
          <w:tcPr/>
          <w:p>
            <w:pPr>
              <w:pStyle w:val="Compact"/>
              <w:jc w:val="left"/>
            </w:pPr>
            <w:r>
              <w:t xml:space="preserve">110,652,000</w:t>
            </w:r>
          </w:p>
        </w:tc>
      </w:tr>
      <w:tr>
        <w:tc>
          <w:tcPr>
            <w:gridSpan w:val="5"/>
          </w:tcPr>
          <w:p>
            <w:pPr>
              <w:pStyle w:val="Compact"/>
              <w:jc w:val="right"/>
            </w:pPr>
            <w:r>
              <w:t xml:space="preserve">GRAND TOTAL (UZS)</w:t>
            </w:r>
          </w:p>
        </w:tc>
        <w:tc>
          <w:tcPr/>
          <w:p>
            <w:pPr>
              <w:pStyle w:val="Compact"/>
              <w:jc w:val="left"/>
            </w:pPr>
            <w:r>
              <w:t xml:space="preserve">1,032,752,000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applicable commercial regulations of Tashkent City. Any disputes arising from this Purchase Order shall be resolved through the Tashkent Arbitration Centre before resorting to litigation in the courts of Uzbekistan Tashkent.</w:t>
      </w:r>
    </w:p>
    <w:p>
      <w:pPr>
        <w:numPr>
          <w:ilvl w:val="0"/>
          <w:numId w:val="1001"/>
        </w:numPr>
        <w:pStyle w:val="Compact"/>
      </w:pPr>
      <w:r>
        <w:rPr>
          <w:bCs/>
          <w:b/>
        </w:rPr>
        <w:t xml:space="preserve">Commencement:</w:t>
      </w:r>
      <w:r>
        <w:t xml:space="preserve"> </w:t>
      </w:r>
      <w:r>
        <w:t xml:space="preserve">The Project Manager shall commence duties on 1 August 2025 at the CAIDG headquarters located on Amir Temur Avenue, Tashkent. The initial contract period is eighteen (18) months, with an optional six-month extension subject to mutual written agreement.</w:t>
      </w:r>
    </w:p>
    <w:p>
      <w:pPr>
        <w:numPr>
          <w:ilvl w:val="0"/>
          <w:numId w:val="1001"/>
        </w:numPr>
        <w:pStyle w:val="Compact"/>
      </w:pPr>
      <w:r>
        <w:rPr>
          <w:bCs/>
          <w:b/>
        </w:rPr>
        <w:t xml:space="preserve">Payment Terms:</w:t>
      </w:r>
      <w:r>
        <w:t xml:space="preserve"> </w:t>
      </w:r>
      <w:r>
        <w:t xml:space="preserve">Payment shall be made in monthly installments within fifteen (15) business days of receipt of a valid invoice. All payments shall be processed in Uzbek Som (UZS) via bank transfer to the account specified in Section 2. The vendor PMS LLC shall issue a VAT-compliant invoice registered with the State Tax Committee of Uzbekistan.</w:t>
      </w:r>
    </w:p>
    <w:p>
      <w:pPr>
        <w:numPr>
          <w:ilvl w:val="0"/>
          <w:numId w:val="1001"/>
        </w:numPr>
        <w:pStyle w:val="Compact"/>
      </w:pPr>
      <w:r>
        <w:rPr>
          <w:bCs/>
          <w:b/>
        </w:rPr>
        <w:t xml:space="preserve">Performance Obligations:</w:t>
      </w:r>
      <w:r>
        <w:t xml:space="preserve"> </w:t>
      </w:r>
      <w:r>
        <w:t xml:space="preserve">The Project Manager is responsible for developing and maintaining the master project schedule, managing the project budget not exceeding 1,032,752,000 UZS, coordinating with the Ministry of Transport of Uzbekistan, and ensuring compliance with all local building codes and safety regulations applicable in Tashkent.</w:t>
      </w:r>
    </w:p>
    <w:p>
      <w:pPr>
        <w:numPr>
          <w:ilvl w:val="0"/>
          <w:numId w:val="1001"/>
        </w:numPr>
        <w:pStyle w:val="Compact"/>
      </w:pPr>
      <w:r>
        <w:rPr>
          <w:bCs/>
          <w:b/>
        </w:rPr>
        <w:t xml:space="preserve">Confidentiality:</w:t>
      </w:r>
      <w:r>
        <w:t xml:space="preserve"> </w:t>
      </w:r>
      <w:r>
        <w:t xml:space="preserve">All project documentation, financial data, and strategic plans shared under this Purchase Order are classified as confidential. The Project Manager and PMS LLC shall not disclose any proprietary information to third parties without prior written consent from CAIDG.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termination, the Project Manager shall deliver all project files, risk registers, and progress reports to CAIDG within five (5)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public health emergencies affecting operations in Uzbekistan Tashkent.</w:t>
      </w:r>
    </w:p>
    <w:p>
      <w:pPr>
        <w:numPr>
          <w:ilvl w:val="0"/>
          <w:numId w:val="1001"/>
        </w:numPr>
        <w:pStyle w:val="Compact"/>
      </w:pPr>
      <w:r>
        <w:rPr>
          <w:bCs/>
          <w:b/>
        </w:rPr>
        <w:t xml:space="preserve">Compliance:</w:t>
      </w:r>
      <w:r>
        <w:t xml:space="preserve"> </w:t>
      </w:r>
      <w:r>
        <w:t xml:space="preserve">The Project Manager must comply with all labor laws of the Republic of Uzbekistan, including the Labor Code and regulations issued by the Ministry of Labor, Employment and Migration of Uzbekistan. Work permits and registration with the Tashkent City Migration Service shall be the responsibility of PMS LLC.</w:t>
      </w:r>
    </w:p>
    <w:p>
      <w:pPr>
        <w:pStyle w:val="FirstParagraph"/>
      </w:pPr>
      <w:r>
        <w:t xml:space="preserve">5. Acceptance and Authorization</w:t>
      </w:r>
    </w:p>
    <w:p>
      <w:pPr>
        <w:pStyle w:val="BodyText"/>
      </w:pPr>
      <w:r>
        <w:t xml:space="preserve">By signing below, both parties acknowledge and agree to all terms set forth in this Purchase Order. This document constitutes a binding agreement for the procurement of Project Manager services in Uzbekistan Tashkent effective from the date of the last signature.</w:t>
      </w:r>
    </w:p>
    <w:p>
      <w:pPr>
        <w:pStyle w:val="BodyText"/>
      </w:pPr>
      <w:r>
        <w:rPr>
          <w:bCs/>
          <w:b/>
        </w:rPr>
        <w:t xml:space="preserve">For and on behalf of CAIDG (Buyer):</w:t>
      </w:r>
    </w:p>
    <w:p>
      <w:pPr>
        <w:pStyle w:val="BodyText"/>
      </w:pPr>
      <w:r>
        <w:t xml:space="preserve">Name: Dilnoza Rahimova</w:t>
      </w:r>
    </w:p>
    <w:p>
      <w:pPr>
        <w:pStyle w:val="BodyText"/>
      </w:pPr>
      <w:r>
        <w:t xml:space="preserve">Title: Chief Procurement Officer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PMS LLC (Vendor):</w:t>
      </w:r>
    </w:p>
    <w:p>
      <w:pPr>
        <w:pStyle w:val="BodyText"/>
      </w:pPr>
      <w:r>
        <w:t xml:space="preserve">Name: Jasur Karimov</w:t>
      </w:r>
    </w:p>
    <w:p>
      <w:pPr>
        <w:pStyle w:val="BodyText"/>
      </w:pPr>
      <w:r>
        <w:t xml:space="preserve">Title: Director of Client Relations</w:t>
      </w:r>
    </w:p>
    <w:p>
      <w:pPr>
        <w:pStyle w:val="BodyText"/>
      </w:pPr>
      <w:r>
        <w:t xml:space="preserve">Signature: _________________________</w:t>
      </w:r>
    </w:p>
    <w:p>
      <w:pPr>
        <w:pStyle w:val="BodyText"/>
      </w:pPr>
      <w:r>
        <w:t xml:space="preserve">Date: 15 June 2025</w:t>
      </w:r>
    </w:p>
    <w:p>
      <w:pPr>
        <w:pStyle w:val="BodyText"/>
      </w:pPr>
      <w:r>
        <w:t xml:space="preserve">This Purchase Order (PO-2025-TK-0347) is issued by Central Asia Infrastructure Development Group for the procurement of Project Manager services in Uzbekistan Tashkent. Document reference: CAIDG/HR/2025/0347. For inquiries, contact the Procurement Department at procurement@caidg.uz or +998 (71) 200-45-67.</w:t>
      </w:r>
    </w:p>
    <w:p>
      <w:pPr>
        <w:pStyle w:val="BodyText"/>
      </w:pPr>
      <w:r>
        <w:t xml:space="preserve">Page 1 of 1 | Generated: 15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Uzbekistan Tashkent</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