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Project Manager Engagement in Vietnam Ho Chi Minh City</w:t>
      </w:r>
    </w:p>
    <w:bookmarkEnd w:id="20"/>
    <w:p>
      <w:pPr>
        <w:pStyle w:val="BodyText"/>
      </w:pPr>
      <w:r>
        <w:rPr>
          <w:bCs/>
          <w:b/>
        </w:rPr>
        <w:t xml:space="preserve">Purchase Order No.:</w:t>
      </w:r>
      <w:r>
        <w:t xml:space="preserve"> </w:t>
      </w:r>
      <w:r>
        <w:t xml:space="preserve">PO-VN-HCM-2025-0472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HCM-PM-2025-003</w:t>
      </w:r>
      <w:r>
        <w:br/>
      </w:r>
      <w:r>
        <w:rPr>
          <w:bCs/>
          <w:b/>
        </w:rPr>
        <w:t xml:space="preserve">Location of Work:</w:t>
      </w:r>
      <w:r>
        <w:t xml:space="preserve"> </w:t>
      </w:r>
      <w:r>
        <w:t xml:space="preserve">Vietnam Ho Chi Minh City</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Saigon Digital Infrastructure Co., Ltd.</w:t>
            </w:r>
          </w:p>
        </w:tc>
      </w:tr>
      <w:tr>
        <w:tc>
          <w:tcPr/>
          <w:p>
            <w:pPr>
              <w:pStyle w:val="Compact"/>
              <w:jc w:val="left"/>
            </w:pPr>
            <w:r>
              <w:rPr>
                <w:bCs/>
                <w:b/>
              </w:rPr>
              <w:t xml:space="preserve">Address:</w:t>
            </w:r>
            <w:r>
              <w:t xml:space="preserve"> </w:t>
            </w:r>
            <w:r>
              <w:t xml:space="preserve">12th Floor, Bitexco Financial Tower, 2 Hải Triều Street, Bến Nghé Ward, District 1, Vietnam Ho Chi Minh City, 700000, Vietnam</w:t>
            </w:r>
          </w:p>
        </w:tc>
      </w:tr>
      <w:tr>
        <w:tc>
          <w:tcPr/>
          <w:p>
            <w:pPr>
              <w:pStyle w:val="Compact"/>
              <w:jc w:val="left"/>
            </w:pPr>
            <w:r>
              <w:rPr>
                <w:bCs/>
                <w:b/>
              </w:rPr>
              <w:t xml:space="preserve">Tax Code (MST):</w:t>
            </w:r>
            <w:r>
              <w:t xml:space="preserve"> </w:t>
            </w:r>
            <w:r>
              <w:t xml:space="preserve">0312345678</w:t>
            </w:r>
          </w:p>
        </w:tc>
      </w:tr>
      <w:tr>
        <w:tc>
          <w:tcPr/>
          <w:p>
            <w:pPr>
              <w:pStyle w:val="Compact"/>
              <w:jc w:val="left"/>
            </w:pPr>
            <w:r>
              <w:rPr>
                <w:bCs/>
                <w:b/>
              </w:rPr>
              <w:t xml:space="preserve">Contact Person:</w:t>
            </w:r>
            <w:r>
              <w:t xml:space="preserve"> </w:t>
            </w:r>
            <w:r>
              <w:t xml:space="preserve">Mr. Nguyen Van Thanh, Head of Procurement</w:t>
            </w:r>
          </w:p>
        </w:tc>
      </w:tr>
      <w:tr>
        <w:tc>
          <w:tcPr/>
          <w:p>
            <w:pPr>
              <w:pStyle w:val="Compact"/>
              <w:jc w:val="left"/>
            </w:pPr>
            <w:r>
              <w:rPr>
                <w:bCs/>
                <w:b/>
              </w:rPr>
              <w:t xml:space="preserve">Email:</w:t>
            </w:r>
            <w:r>
              <w:t xml:space="preserve"> </w:t>
            </w:r>
            <w:r>
              <w:t xml:space="preserve">procurement@saigondigital.vn |</w:t>
            </w:r>
            <w:r>
              <w:t xml:space="preserve"> </w:t>
            </w:r>
            <w:r>
              <w:rPr>
                <w:bCs/>
                <w:b/>
              </w:rPr>
              <w:t xml:space="preserve">Phone:</w:t>
            </w:r>
            <w:r>
              <w:t xml:space="preserve"> </w:t>
            </w:r>
            <w:r>
              <w:t xml:space="preserve">+84 28 3822 4567</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Mekong Project Management Solutions JSC</w:t>
            </w:r>
          </w:p>
        </w:tc>
      </w:tr>
      <w:tr>
        <w:tc>
          <w:tcPr/>
          <w:p>
            <w:pPr>
              <w:pStyle w:val="Compact"/>
              <w:jc w:val="left"/>
            </w:pPr>
            <w:r>
              <w:rPr>
                <w:bCs/>
                <w:b/>
              </w:rPr>
              <w:t xml:space="preserve">Address:</w:t>
            </w:r>
            <w:r>
              <w:t xml:space="preserve"> </w:t>
            </w:r>
            <w:r>
              <w:t xml:space="preserve">88 Nguyễn Huệ Boulevard, Bến Nghé Ward, District 1, Vietnam Ho Chi Minh City, 700000, Vietnam</w:t>
            </w:r>
          </w:p>
        </w:tc>
      </w:tr>
      <w:tr>
        <w:tc>
          <w:tcPr/>
          <w:p>
            <w:pPr>
              <w:pStyle w:val="Compact"/>
              <w:jc w:val="left"/>
            </w:pPr>
            <w:r>
              <w:rPr>
                <w:bCs/>
                <w:b/>
              </w:rPr>
              <w:t xml:space="preserve">Tax Code (MST):</w:t>
            </w:r>
            <w:r>
              <w:t xml:space="preserve"> </w:t>
            </w:r>
            <w:r>
              <w:t xml:space="preserve">0398765432</w:t>
            </w:r>
          </w:p>
        </w:tc>
      </w:tr>
      <w:tr>
        <w:tc>
          <w:tcPr/>
          <w:p>
            <w:pPr>
              <w:pStyle w:val="Compact"/>
              <w:jc w:val="left"/>
            </w:pPr>
            <w:r>
              <w:rPr>
                <w:bCs/>
                <w:b/>
              </w:rPr>
              <w:t xml:space="preserve">Contact Person:</w:t>
            </w:r>
            <w:r>
              <w:t xml:space="preserve"> </w:t>
            </w:r>
            <w:r>
              <w:t xml:space="preserve">Ms. Tran Thi Mai, Director of Client Services</w:t>
            </w:r>
          </w:p>
        </w:tc>
      </w:tr>
      <w:tr>
        <w:tc>
          <w:tcPr/>
          <w:p>
            <w:pPr>
              <w:pStyle w:val="Compact"/>
              <w:jc w:val="left"/>
            </w:pPr>
            <w:r>
              <w:rPr>
                <w:bCs/>
                <w:b/>
              </w:rPr>
              <w:t xml:space="preserve">Email:</w:t>
            </w:r>
            <w:r>
              <w:t xml:space="preserve"> </w:t>
            </w:r>
            <w:r>
              <w:t xml:space="preserve">contact@mekongpm.vn |</w:t>
            </w:r>
            <w:r>
              <w:t xml:space="preserve"> </w:t>
            </w:r>
            <w:r>
              <w:rPr>
                <w:bCs/>
                <w:b/>
              </w:rPr>
              <w:t xml:space="preserve">Phone:</w:t>
            </w:r>
            <w:r>
              <w:t xml:space="preserve"> </w:t>
            </w:r>
            <w:r>
              <w:t xml:space="preserve">+84 28 3911 8900</w:t>
            </w:r>
          </w:p>
        </w:tc>
      </w:tr>
    </w:tbl>
    <w:p>
      <w:pPr>
        <w:pStyle w:val="BodyText"/>
      </w:pPr>
      <w:r>
        <w:t xml:space="preserve">3. Description of Purchase – Project Manager Services</w:t>
      </w:r>
    </w:p>
    <w:p>
      <w:pPr>
        <w:pStyle w:val="BodyText"/>
      </w:pPr>
      <w:r>
        <w:t xml:space="preserve">This Purchase Order is issued to formally authorize the procurement of dedicated</w:t>
      </w:r>
      <w:r>
        <w:t xml:space="preserve"> </w:t>
      </w:r>
      <w:r>
        <w:t xml:space="preserve">Project Manager</w:t>
      </w:r>
      <w:r>
        <w:t xml:space="preserve"> </w:t>
      </w:r>
      <w:r>
        <w:t xml:space="preserve">services for the Saigon Digital Infrastructure Co., Ltd. enterprise transformation initiative. The selected</w:t>
      </w:r>
      <w:r>
        <w:t xml:space="preserve"> </w:t>
      </w:r>
      <w:r>
        <w:t xml:space="preserve">Project Manager</w:t>
      </w:r>
      <w:r>
        <w:t xml:space="preserve"> </w:t>
      </w:r>
      <w:r>
        <w:t xml:space="preserve">shall be physically stationed and operational in</w:t>
      </w:r>
      <w:r>
        <w:t xml:space="preserve"> </w:t>
      </w:r>
      <w:r>
        <w:t xml:space="preserve">Vietnam Ho Chi Minh City</w:t>
      </w:r>
      <w:r>
        <w:t xml:space="preserve"> </w:t>
      </w:r>
      <w:r>
        <w:t xml:space="preserve">for the entire duration of the engagement, ensuring on-site oversight, stakeholder coordination, and day-to-day delivery management within the local business environment of</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Project Manager – Full-time on-site engagement in Vietnam Ho Chi Minh City. Responsibilities include project planning, risk management, resource allocation, vendor coordination, and weekly progress reporting to the steering committee.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Project Manager – Onboarding, knowledge transfer, and initial project charter development. Includes stakeholder mapping across all departments located in Vietnam Ho Chi Minh City and establishment of communication protocols.</w:t>
            </w:r>
          </w:p>
        </w:tc>
        <w:tc>
          <w:tcPr/>
          <w:p>
            <w:pPr>
              <w:pStyle w:val="Compact"/>
              <w:jc w:val="left"/>
            </w:pPr>
            <w:r>
              <w:t xml:space="preserve">1 month</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Project Manager – Monthly performance review and corrective action planning. The Project Manager shall conduct bi-weekly status meetings at the buyer's office in District 1, Vietnam Ho Chi Minh City, and submit formal reports in both Vietnamese and English.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04</w:t>
            </w:r>
          </w:p>
        </w:tc>
        <w:tc>
          <w:tcPr/>
          <w:p>
            <w:pPr>
              <w:pStyle w:val="Compact"/>
              <w:jc w:val="left"/>
            </w:pPr>
            <w:r>
              <w:t xml:space="preserve">Project Manager – Contingency and escalation management. Covers after-hours availability, emergency response coordination, and ad-hoc task execution as directed by the buyer's executive team in Vietnam Ho Chi Minh City.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3,000,000</w:t>
            </w:r>
          </w:p>
        </w:tc>
        <w:tc>
          <w:tcPr/>
          <w:p>
            <w:pPr>
              <w:pStyle w:val="Compact"/>
              <w:jc w:val="left"/>
            </w:pPr>
            <w:r>
              <w:t xml:space="preserve">36,000,000</w:t>
            </w:r>
          </w:p>
        </w:tc>
      </w:tr>
      <w:tr>
        <w:tc>
          <w:tcPr>
            <w:gridSpan w:val="5"/>
          </w:tcPr>
          <w:p>
            <w:pPr>
              <w:pStyle w:val="Compact"/>
              <w:jc w:val="right"/>
            </w:pPr>
            <w:r>
              <w:t xml:space="preserve">GRAND TOTAL (VND):</w:t>
            </w:r>
          </w:p>
        </w:tc>
        <w:tc>
          <w:tcPr/>
          <w:p>
            <w:pPr>
              <w:pStyle w:val="Compact"/>
              <w:jc w:val="left"/>
            </w:pPr>
            <w:r>
              <w:t xml:space="preserve">651,000,000</w:t>
            </w:r>
          </w:p>
        </w:tc>
      </w:tr>
      <w:tr>
        <w:tc>
          <w:tcPr>
            <w:gridSpan w:val="5"/>
          </w:tcPr>
          <w:p>
            <w:pPr>
              <w:pStyle w:val="Compact"/>
              <w:jc w:val="right"/>
            </w:pPr>
            <w:r>
              <w:t xml:space="preserve">VAT (10%):</w:t>
            </w:r>
          </w:p>
        </w:tc>
        <w:tc>
          <w:tcPr/>
          <w:p>
            <w:pPr>
              <w:pStyle w:val="Compact"/>
              <w:jc w:val="left"/>
            </w:pPr>
            <w:r>
              <w:t xml:space="preserve">65,100,000</w:t>
            </w:r>
          </w:p>
        </w:tc>
      </w:tr>
      <w:tr>
        <w:tc>
          <w:tcPr>
            <w:gridSpan w:val="5"/>
          </w:tcPr>
          <w:p>
            <w:pPr>
              <w:pStyle w:val="Compact"/>
              <w:jc w:val="right"/>
            </w:pPr>
            <w:r>
              <w:t xml:space="preserve">TOTAL AMOUNT DUE (VND):</w:t>
            </w:r>
          </w:p>
        </w:tc>
        <w:tc>
          <w:tcPr/>
          <w:p>
            <w:pPr>
              <w:pStyle w:val="Compact"/>
              <w:jc w:val="left"/>
            </w:pPr>
            <w:r>
              <w:t xml:space="preserve">716,100,000</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Supplier upon signature by both authorized representatives. All services described herein shall be rendered in compliance with the Labor Code of Vietnam and applicable regulations governing professional services in Vietnam Ho Chi Minh City.</w:t>
      </w:r>
    </w:p>
    <w:p>
      <w:pPr>
        <w:numPr>
          <w:ilvl w:val="0"/>
          <w:numId w:val="1001"/>
        </w:numPr>
        <w:pStyle w:val="Compact"/>
      </w:pPr>
      <w:r>
        <w:t xml:space="preserve">The Project Manager assigned under this Purchase Order must hold a minimum of eight (8) years of experience in managing enterprise-scale IT and infrastructure projects, with at least three (3) years of demonstrated experience operating within the Vietnam Ho Chi Minh City business ecosystem.</w:t>
      </w:r>
    </w:p>
    <w:p>
      <w:pPr>
        <w:numPr>
          <w:ilvl w:val="0"/>
          <w:numId w:val="1001"/>
        </w:numPr>
        <w:pStyle w:val="Compact"/>
      </w:pPr>
      <w:r>
        <w:t xml:space="preserve">Payment shall be made in monthly installments via bank transfer to the Supplier's designated account. Invoices must be submitted by the 5th business day of each month. Late payments shall incur a penalty of 0.05% per day as stipulated under Vietnamese commercial law.</w:t>
      </w:r>
    </w:p>
    <w:p>
      <w:pPr>
        <w:numPr>
          <w:ilvl w:val="0"/>
          <w:numId w:val="1001"/>
        </w:numPr>
        <w:pStyle w:val="Compact"/>
      </w:pPr>
      <w:r>
        <w:t xml:space="preserve">The Project Manager shall maintain a minimum on-site presence of five (5) days per week at the Buyer's premises in District 1, Vietnam Ho Chi Minh City, unless otherwise agreed in writing for remote work arrangements.</w:t>
      </w:r>
    </w:p>
    <w:p>
      <w:pPr>
        <w:numPr>
          <w:ilvl w:val="0"/>
          <w:numId w:val="1001"/>
        </w:numPr>
        <w:pStyle w:val="Compact"/>
      </w:pPr>
      <w:r>
        <w:t xml:space="preserve">Confidentiality: The Project Manager shall sign a Non-Disclosure Agreement (NDA) prior to commencing work. All project data, client information, and proprietary materials encountered during the engagement in Vietnam Ho Chi Minh City shall remain the exclusive property of the Buyer.</w:t>
      </w:r>
    </w:p>
    <w:p>
      <w:pPr>
        <w:numPr>
          <w:ilvl w:val="0"/>
          <w:numId w:val="1001"/>
        </w:numPr>
        <w:pStyle w:val="Compact"/>
      </w:pPr>
      <w:r>
        <w:t xml:space="preserve">Termination: Either party may terminate this Purchase Order with thirty (30) days' written notice. In the event of termination, the Supplier shall provide a comprehensive handover document and transition plan for the Project Manager role within fourteen (14) days.</w:t>
      </w:r>
    </w:p>
    <w:p>
      <w:pPr>
        <w:numPr>
          <w:ilvl w:val="0"/>
          <w:numId w:val="1001"/>
        </w:numPr>
        <w:pStyle w:val="Compact"/>
      </w:pPr>
      <w:r>
        <w:t xml:space="preserve">Dispute Resolution: Any disputes arising from this Purchase Order shall be resolved through negotiation, followed by mediation under the Vietnam International Arbitration Centre (VIAC) in Vietnam Ho Chi Minh City, if negotiation fails within thirty (30) days.</w:t>
      </w:r>
    </w:p>
    <w:p>
      <w:pPr>
        <w:numPr>
          <w:ilvl w:val="0"/>
          <w:numId w:val="1001"/>
        </w:numPr>
        <w:pStyle w:val="Compact"/>
      </w:pPr>
      <w:r>
        <w:t xml:space="preserve">This Purchase Order is governed by the laws of the Socialist Republic of Vietnam. All notices and formal communications shall be delivered to the addresses specified in Sections 1 and 2 above.</w:t>
      </w:r>
    </w:p>
    <w:p>
      <w:pPr>
        <w:pStyle w:val="FirstParagraph"/>
      </w:pPr>
      <w:r>
        <w:t xml:space="preserve">5. Delivery and Commencement</w:t>
      </w:r>
    </w:p>
    <w:p>
      <w:pPr>
        <w:pStyle w:val="BodyText"/>
      </w:pPr>
      <w:r>
        <w:t xml:space="preserve">The Project Manager shall commence duties no later than</w:t>
      </w:r>
      <w:r>
        <w:t xml:space="preserve"> </w:t>
      </w:r>
      <w:r>
        <w:rPr>
          <w:bCs/>
          <w:b/>
        </w:rPr>
        <w:t xml:space="preserve">1 July 2025</w:t>
      </w:r>
      <w:r>
        <w:t xml:space="preserve"> </w:t>
      </w:r>
      <w:r>
        <w:t xml:space="preserve">at the Buyer's office located in Vietnam Ho Chi Minh City. The Supplier is responsible for ensuring the Project Manager has completed all necessary onboarding, security clearance, and local registration requirements prior to the start date. The engagement period shall run from 1 July 2025 through 30 June 2026, subject to renewal by mutual written agreement.</w:t>
      </w:r>
    </w:p>
    <w:p>
      <w:pPr>
        <w:pStyle w:val="BodyText"/>
      </w:pPr>
      <w:r>
        <w:t xml:space="preserve">6. Acceptance and Authorization</w:t>
      </w:r>
    </w:p>
    <w:p>
      <w:pPr>
        <w:pStyle w:val="BodyText"/>
      </w:pPr>
      <w:r>
        <w:t xml:space="preserve">By signing below, both parties acknowledge that this Purchase Order for Project Manager services in Vietnam Ho Chi Minh City has been reviewed, understood, and accepted in full. This document supersedes all prior quotations, proposals, and verbal agreements related to the procurement of Project Manager services for the referenced project.</w:t>
      </w:r>
    </w:p>
    <w:p>
      <w:pPr>
        <w:pStyle w:val="BodyText"/>
      </w:pPr>
      <w:r>
        <w:rPr>
          <w:bCs/>
          <w:b/>
        </w:rPr>
        <w:t xml:space="preserve">For and on behalf of the Buyer:</w:t>
      </w:r>
      <w:r>
        <w:br/>
      </w:r>
      <w:r>
        <w:t xml:space="preserve">Saigon Digital Infrastructure Co., Ltd.</w:t>
      </w:r>
    </w:p>
    <w:p>
      <w:pPr>
        <w:pStyle w:val="BodyText"/>
      </w:pPr>
      <w:r>
        <w:t xml:space="preserve">Mr. Nguyen Van Thanh</w:t>
      </w:r>
      <w:r>
        <w:br/>
      </w:r>
      <w:r>
        <w:t xml:space="preserve">Head of Procurement</w:t>
      </w:r>
      <w:r>
        <w:br/>
      </w:r>
      <w:r>
        <w:t xml:space="preserve">Date: _______________</w:t>
      </w:r>
    </w:p>
    <w:p>
      <w:pPr>
        <w:pStyle w:val="BodyText"/>
      </w:pPr>
      <w:r>
        <w:rPr>
          <w:bCs/>
          <w:b/>
        </w:rPr>
        <w:t xml:space="preserve">For and on behalf of the Supplier:</w:t>
      </w:r>
      <w:r>
        <w:br/>
      </w:r>
      <w:r>
        <w:t xml:space="preserve">Mekong Project Management Solutions JSC</w:t>
      </w:r>
    </w:p>
    <w:p>
      <w:pPr>
        <w:pStyle w:val="BodyText"/>
      </w:pPr>
      <w:r>
        <w:t xml:space="preserve">Ms. Tran Thi Mai</w:t>
      </w:r>
      <w:r>
        <w:br/>
      </w:r>
      <w:r>
        <w:t xml:space="preserve">Director of Client Services</w:t>
      </w:r>
      <w:r>
        <w:br/>
      </w:r>
      <w:r>
        <w:t xml:space="preserve">Date: _______________</w:t>
      </w:r>
    </w:p>
    <w:p>
      <w:pPr>
        <w:pStyle w:val="BodyText"/>
      </w:pPr>
      <w:r>
        <w:t xml:space="preserve">This Purchase Order (PO-VN-HCM-2025-0472) is a controlled document. Unauthorized reproduction or distribution is prohibited. For inquiries regarding this Purchase Order or the Project Manager engagement in Vietnam Ho Chi Minh City, please contact the Procurement Department at procurement@saigondigital.vn.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Vietnam Ho Chi Minh City</dc:title>
  <dc:creator/>
  <dc:language>en</dc:language>
  <cp:keywords/>
  <dcterms:created xsi:type="dcterms:W3CDTF">2026-10-10T07:03:37Z</dcterms:created>
  <dcterms:modified xsi:type="dcterms:W3CDTF">2026-10-10T07:03:37Z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