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Psychiatrist Professional Services — France Lyon</w:t>
      </w:r>
    </w:p>
    <w:p>
      <w:pPr>
        <w:pStyle w:val="BodyText"/>
      </w:pPr>
      <w:r>
        <w:t xml:space="preserve">PO No: FRL-2025-PSY-00472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FRL-2025-PSY-00472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01 July 2025</w:t>
            </w:r>
          </w:p>
        </w:tc>
      </w:tr>
      <w:tr>
        <w:tc>
          <w:tcPr/>
          <w:p>
            <w:pPr>
              <w:pStyle w:val="Compact"/>
              <w:jc w:val="left"/>
            </w:pPr>
            <w:r>
              <w:t xml:space="preserve">Service Location</w:t>
            </w:r>
          </w:p>
        </w:tc>
        <w:tc>
          <w:tcPr/>
          <w:p>
            <w:pPr>
              <w:pStyle w:val="Compact"/>
              <w:jc w:val="left"/>
            </w:pPr>
            <w:r>
              <w:t xml:space="preserve">12 Rue de la République, 69002 Lyon, France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Validity Period</w:t>
            </w:r>
          </w:p>
        </w:tc>
        <w:tc>
          <w:tcPr/>
          <w:p>
            <w:pPr>
              <w:pStyle w:val="Compact"/>
              <w:jc w:val="left"/>
            </w:pPr>
            <w:r>
              <w:t xml:space="preserve">This Purchase Order is valid for 60 calendar days from the date of issue</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Hôpital de la Croix-Rousse</w:t>
      </w:r>
      <w:r>
        <w:br/>
      </w:r>
      <w:r>
        <w:t xml:space="preserve">42 Quai Arloing</w:t>
      </w:r>
      <w:r>
        <w:br/>
      </w:r>
      <w:r>
        <w:t xml:space="preserve">69003 Lyon, France</w:t>
      </w:r>
      <w:r>
        <w:br/>
      </w:r>
      <w:r>
        <w:t xml:space="preserve">SIRET: 260 100 000 00012</w:t>
      </w:r>
      <w:r>
        <w:br/>
      </w:r>
      <w:r>
        <w:t xml:space="preserve">Contact: Dr. Marie-Louise Fontaine, Chief of Psychiatry</w:t>
      </w:r>
      <w:r>
        <w:br/>
      </w:r>
      <w:r>
        <w:t xml:space="preserve">Email: m.fontaine@hopital-croixrousse.fr</w:t>
      </w:r>
      <w:r>
        <w:br/>
      </w:r>
      <w:r>
        <w:t xml:space="preserve">Phone: +33 4 72 00 00 00</w:t>
      </w:r>
    </w:p>
    <w:bookmarkEnd w:id="22"/>
    <w:bookmarkStart w:id="23" w:name="supplier-service-provider"/>
    <w:p>
      <w:pPr>
        <w:pStyle w:val="Heading3"/>
      </w:pPr>
      <w:r>
        <w:t xml:space="preserve">Supplier (Service Provider)</w:t>
      </w:r>
    </w:p>
    <w:p>
      <w:pPr>
        <w:pStyle w:val="FirstParagraph"/>
      </w:pPr>
      <w:r>
        <w:rPr>
          <w:bCs/>
          <w:b/>
        </w:rPr>
        <w:t xml:space="preserve">Dr. Antoine Beaumont, MD, PhD</w:t>
      </w:r>
      <w:r>
        <w:br/>
      </w:r>
      <w:r>
        <w:t xml:space="preserve">Psychiatrist — Independent Practitioner</w:t>
      </w:r>
      <w:r>
        <w:br/>
      </w:r>
      <w:r>
        <w:t xml:space="preserve">Cabinet de Psychiatrie Beaumont</w:t>
      </w:r>
      <w:r>
        <w:br/>
      </w:r>
      <w:r>
        <w:t xml:space="preserve">8 Place Bellecour, 69002 Lyon, France</w:t>
      </w:r>
      <w:r>
        <w:br/>
      </w:r>
      <w:r>
        <w:t xml:space="preserve">RPPS: 10101234567</w:t>
      </w:r>
      <w:r>
        <w:br/>
      </w:r>
      <w:r>
        <w:t xml:space="preserve">ADELI: 691012345</w:t>
      </w:r>
      <w:r>
        <w:br/>
      </w:r>
      <w:r>
        <w:t xml:space="preserve">Email: a.beaumont@psychiatre-lyon.fr</w:t>
      </w:r>
      <w:r>
        <w:br/>
      </w:r>
      <w:r>
        <w:t xml:space="preserve">Phone: +33 4 78 00 00 00</w:t>
      </w:r>
    </w:p>
    <w:bookmarkEnd w:id="23"/>
    <w:bookmarkEnd w:id="24"/>
    <w:bookmarkStart w:id="25" w:name="Xb3a8bfd077b941278a49a084cce43e9c48875db"/>
    <w:p>
      <w:pPr>
        <w:pStyle w:val="Heading2"/>
      </w:pPr>
      <w:r>
        <w:t xml:space="preserve">3. Scope of Services — Psychiatrist Consultation and Treatment</w:t>
      </w:r>
    </w:p>
    <w:p>
      <w:pPr>
        <w:pStyle w:val="FirstParagraph"/>
      </w:pPr>
      <w:r>
        <w:t xml:space="preserve">This Purchase Order is issued by Hôpital de la Croix-Rousse, Lyon, France, to engage the services of</w:t>
      </w:r>
      <w:r>
        <w:t xml:space="preserve"> </w:t>
      </w:r>
      <w:r>
        <w:t xml:space="preserve">Dr. Antoine Beaumont, Psychiatrist</w:t>
      </w:r>
      <w:r>
        <w:t xml:space="preserve">, for the provision of specialized psychiatric care, diagnostic evaluation, and ongoing therapeutic management for patients referred under the hospital's interdepartmental care protocol. The Psychiatrist shall operate in accordance with the French Public Health Code (Code de la Santé Publique), the ethical guidelines of the French Society of Psychiatry (Société Française de Psychiatrie), and all applicable regulations governing psychiatric practice in France Lyon and the broader Auvergne-Rhône-Alpes region.</w:t>
      </w:r>
    </w:p>
    <w:p>
      <w:pPr>
        <w:pStyle w:val="BodyText"/>
      </w:pPr>
      <w:r>
        <w:t xml:space="preserve">The Psychiatrist is expected to deliver comprehensive mental health services including but not limited to: initial psychiatric assessments, formulation of diagnostic impressions in alignment with the DSM-5-TR and ICD-11 classification systems, prescription and monitoring of psychotropic medication, individual psychotherapy sessions, crisis intervention, and multidisciplinary case conferences with the hospital's psychiatric team. All services shall be rendered at the designated facility in France Lyon or at the Psychiatrist's registered practice location as mutually agreed upon in writing.</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Psychiatric Assessment &amp; Diagnostic Evaluation (90-minute session)</w:t>
            </w:r>
          </w:p>
        </w:tc>
        <w:tc>
          <w:tcPr/>
          <w:p>
            <w:pPr>
              <w:pStyle w:val="Compact"/>
              <w:jc w:val="left"/>
            </w:pPr>
            <w:r>
              <w:t xml:space="preserve">Session</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Follow-up Psychiatric Consultation &amp; Treatment Plan Review (45-minute session)</w:t>
            </w:r>
          </w:p>
        </w:tc>
        <w:tc>
          <w:tcPr/>
          <w:p>
            <w:pPr>
              <w:pStyle w:val="Compact"/>
              <w:jc w:val="left"/>
            </w:pPr>
            <w:r>
              <w:t xml:space="preserve">Session</w:t>
            </w:r>
          </w:p>
        </w:tc>
        <w:tc>
          <w:tcPr/>
          <w:p>
            <w:pPr>
              <w:pStyle w:val="Compact"/>
              <w:jc w:val="left"/>
            </w:pPr>
            <w:r>
              <w:t xml:space="preserve">360</w:t>
            </w:r>
          </w:p>
        </w:tc>
        <w:tc>
          <w:tcPr/>
          <w:p>
            <w:pPr>
              <w:pStyle w:val="Compact"/>
              <w:jc w:val="left"/>
            </w:pPr>
            <w:r>
              <w:t xml:space="preserve">120.00</w:t>
            </w:r>
          </w:p>
        </w:tc>
        <w:tc>
          <w:tcPr/>
          <w:p>
            <w:pPr>
              <w:pStyle w:val="Compact"/>
              <w:jc w:val="left"/>
            </w:pPr>
            <w:r>
              <w:t xml:space="preserve">43,200.00</w:t>
            </w:r>
          </w:p>
        </w:tc>
      </w:tr>
      <w:tr>
        <w:tc>
          <w:tcPr/>
          <w:p>
            <w:pPr>
              <w:pStyle w:val="Compact"/>
              <w:jc w:val="left"/>
            </w:pPr>
            <w:r>
              <w:t xml:space="preserve">03</w:t>
            </w:r>
          </w:p>
        </w:tc>
        <w:tc>
          <w:tcPr/>
          <w:p>
            <w:pPr>
              <w:pStyle w:val="Compact"/>
              <w:jc w:val="left"/>
            </w:pPr>
            <w:r>
              <w:t xml:space="preserve">Individual Psychotherapy Session (CBT / Psychodynamic, 50 minutes)</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100.00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Psychiatric Medication Management &amp; Prescription Renewal</w:t>
            </w:r>
          </w:p>
        </w:tc>
        <w:tc>
          <w:tcPr/>
          <w:p>
            <w:pPr>
              <w:pStyle w:val="Compact"/>
              <w:jc w:val="left"/>
            </w:pPr>
            <w:r>
              <w:t xml:space="preserve">Session</w:t>
            </w:r>
          </w:p>
        </w:tc>
        <w:tc>
          <w:tcPr/>
          <w:p>
            <w:pPr>
              <w:pStyle w:val="Compact"/>
              <w:jc w:val="left"/>
            </w:pPr>
            <w:r>
              <w:t xml:space="preserve">180</w:t>
            </w:r>
          </w:p>
        </w:tc>
        <w:tc>
          <w:tcPr/>
          <w:p>
            <w:pPr>
              <w:pStyle w:val="Compact"/>
              <w:jc w:val="left"/>
            </w:pPr>
            <w:r>
              <w:t xml:space="preserve">80.00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Urgent / Crisis Psychiatric Intervention (on-call, France Lyon area)</w:t>
            </w:r>
          </w:p>
        </w:tc>
        <w:tc>
          <w:tcPr/>
          <w:p>
            <w:pPr>
              <w:pStyle w:val="Compact"/>
              <w:jc w:val="left"/>
            </w:pPr>
            <w:r>
              <w:t xml:space="preserve">Call-out</w:t>
            </w:r>
          </w:p>
        </w:tc>
        <w:tc>
          <w:tcPr/>
          <w:p>
            <w:pPr>
              <w:pStyle w:val="Compact"/>
              <w:jc w:val="left"/>
            </w:pPr>
            <w:r>
              <w:t xml:space="preserve">24</w:t>
            </w:r>
          </w:p>
        </w:tc>
        <w:tc>
          <w:tcPr/>
          <w:p>
            <w:pPr>
              <w:pStyle w:val="Compact"/>
              <w:jc w:val="left"/>
            </w:pPr>
            <w:r>
              <w:t xml:space="preserve">250.00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Multidisciplinary Case Conference Participation (per patient, per month)</w:t>
            </w:r>
          </w:p>
        </w:tc>
        <w:tc>
          <w:tcPr/>
          <w:p>
            <w:pPr>
              <w:pStyle w:val="Compact"/>
              <w:jc w:val="left"/>
            </w:pPr>
            <w:r>
              <w:t xml:space="preserve">Meeting</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Written Psychiatric Report &amp; Medical Certificate for Legal / Administrative Purposes</w:t>
            </w:r>
          </w:p>
        </w:tc>
        <w:tc>
          <w:tcPr/>
          <w:p>
            <w:pPr>
              <w:pStyle w:val="Compact"/>
              <w:jc w:val="left"/>
            </w:pPr>
            <w:r>
              <w:t xml:space="preserve">Report</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gridSpan w:val="5"/>
          </w:tcPr>
          <w:p>
            <w:pPr>
              <w:pStyle w:val="Compact"/>
              <w:jc w:val="right"/>
            </w:pPr>
            <w:r>
              <w:t xml:space="preserve">TOTAL CONTRACT VALUE (EUR)</w:t>
            </w:r>
          </w:p>
        </w:tc>
        <w:tc>
          <w:tcPr/>
          <w:p>
            <w:pPr>
              <w:pStyle w:val="Compact"/>
              <w:jc w:val="left"/>
            </w:pPr>
            <w:r>
              <w:t xml:space="preserve">119,100.00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Professional Qualification:</w:t>
      </w:r>
      <w:r>
        <w:t xml:space="preserve"> </w:t>
      </w:r>
      <w:r>
        <w:t xml:space="preserve">The Psychiatrist warrants that he holds a valid medical license (Inscription à l'Ordre des Médecins) in France, a specialist diploma in Psychiatry (DESC de Psychiatrie), and maintains current professional liability insurance with a minimum coverage of €5,000,000 per claim, as required for psychiatric practice in France Lyon.</w:t>
      </w:r>
    </w:p>
    <w:p>
      <w:pPr>
        <w:numPr>
          <w:ilvl w:val="0"/>
          <w:numId w:val="1001"/>
        </w:numPr>
        <w:pStyle w:val="Compact"/>
      </w:pPr>
      <w:r>
        <w:rPr>
          <w:bCs/>
          <w:b/>
        </w:rPr>
        <w:t xml:space="preserve">Confidentiality and Data Protection:</w:t>
      </w:r>
      <w:r>
        <w:t xml:space="preserve"> </w:t>
      </w:r>
      <w:r>
        <w:t xml:space="preserve">All patient information shall be handled in strict compliance with the French Data Protection Act (Loi Informatique et Libertés) and the European General Data Protection Regulation (GDPR). The Psychiatrist shall not disclose any patient records, diagnostic findings, or treatment details to any third party without explicit written consent from the patient or a court order issued by a competent tribunal in Lyon, France.</w:t>
      </w:r>
    </w:p>
    <w:p>
      <w:pPr>
        <w:numPr>
          <w:ilvl w:val="0"/>
          <w:numId w:val="1001"/>
        </w:numPr>
        <w:pStyle w:val="Compact"/>
      </w:pPr>
      <w:r>
        <w:rPr>
          <w:bCs/>
          <w:b/>
        </w:rPr>
        <w:t xml:space="preserve">Service Standards:</w:t>
      </w:r>
      <w:r>
        <w:t xml:space="preserve"> </w:t>
      </w:r>
      <w:r>
        <w:t xml:space="preserve">The Psychiatrist shall adhere to the clinical guidelines published by the French Society of Psychiatry and the Haute Autorité de Santé (HAS). All treatment plans shall be documented in the patient's medical record within 48 hours of each consultation.</w:t>
      </w:r>
    </w:p>
    <w:p>
      <w:pPr>
        <w:numPr>
          <w:ilvl w:val="0"/>
          <w:numId w:val="1001"/>
        </w:numPr>
        <w:pStyle w:val="Compact"/>
      </w:pPr>
      <w:r>
        <w:rPr>
          <w:bCs/>
          <w:b/>
        </w:rPr>
        <w:t xml:space="preserve">Scheduling and Availability:</w:t>
      </w:r>
      <w:r>
        <w:t xml:space="preserve"> </w:t>
      </w:r>
      <w:r>
        <w:t xml:space="preserve">The Psychiatrist shall be available for scheduled consultations Monday through Friday, 08:00 to 18:00, at the designated facility in France Lyon. On-call availability for urgent psychiatric interventions shall be maintained on a rotating basis as outlined in Line Item 05.</w:t>
      </w:r>
    </w:p>
    <w:p>
      <w:pPr>
        <w:numPr>
          <w:ilvl w:val="0"/>
          <w:numId w:val="1001"/>
        </w:numPr>
        <w:pStyle w:val="Compact"/>
      </w:pPr>
      <w:r>
        <w:rPr>
          <w:bCs/>
          <w:b/>
        </w:rPr>
        <w:t xml:space="preserve">Payment Schedule:</w:t>
      </w:r>
      <w:r>
        <w:t xml:space="preserve"> </w:t>
      </w:r>
      <w:r>
        <w:t xml:space="preserve">Invoices shall be submitted monthly by the 5th business day of the following month. Payment shall be made via bank transfer (virement bancaire) within 30 days of receipt of a valid invoice. Late payments shall incur interest at the rate prescribed by Article L441-10 of the French Commercial Code.</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Psychiatrist shall ensure a smooth transition of all ongoing patient care to a successor psychiatrist approved by the Buyer, and all medical records shall be transferred in accordance with French medical record-keeping regulations.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this Purchase Order shall be submitted to the exclusive jurisdiction of the Tribunal Judiciaire de Lyon, France.</w:t>
      </w:r>
    </w:p>
    <w:p>
      <w:pPr>
        <w:numPr>
          <w:ilvl w:val="0"/>
          <w:numId w:val="1001"/>
        </w:numPr>
        <w:pStyle w:val="Compact"/>
      </w:pPr>
      <w:r>
        <w:rPr>
          <w:bCs/>
          <w:b/>
        </w:rPr>
        <w:t xml:space="preserve">Compliance:</w:t>
      </w:r>
      <w:r>
        <w:t xml:space="preserve"> </w:t>
      </w:r>
      <w:r>
        <w:t xml:space="preserve">The Psychiatrist shall comply with all applicable French and European regulations, including but not limited to the Code de la Santé Publique, the Code de Déontologie Médicale, and any specific directives issued by the Agence Régionale de Santé (ARS) Auvergne-Rhône-Alpes regarding psychiatric services in France Lyon.</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service specifications outlined in this Purchase Order for Psychiatrist services in France Lyon. This document constitutes a binding agreement between the Buyer and the Supplier for the duration specified herein.</w:t>
      </w:r>
    </w:p>
    <w:bookmarkEnd w:id="28"/>
    <w:p>
      <w:pPr>
        <w:pStyle w:val="BodyText"/>
      </w:pPr>
      <w:r>
        <w:rPr>
          <w:bCs/>
          <w:b/>
        </w:rPr>
        <w:t xml:space="preserve">For the Buyer:</w:t>
      </w:r>
      <w:r>
        <w:br/>
      </w:r>
      <w:r>
        <w:t xml:space="preserve">Hôpital de la Croix-Rousse, Lyon, France</w:t>
      </w:r>
    </w:p>
    <w:p>
      <w:pPr>
        <w:pStyle w:val="BodyText"/>
      </w:pPr>
      <w:r>
        <w:t xml:space="preserve">Name: Dr. Marie-Louise Fontaine</w:t>
      </w:r>
      <w:r>
        <w:br/>
      </w:r>
      <w:r>
        <w:t xml:space="preserve">Title: Chief of Psychiatry / Authorizing Officer</w:t>
      </w:r>
      <w:r>
        <w:br/>
      </w:r>
      <w:r>
        <w:t xml:space="preserve">Signature: _________________________</w:t>
      </w:r>
      <w:r>
        <w:br/>
      </w:r>
      <w:r>
        <w:t xml:space="preserve">Date: _________________________</w:t>
      </w:r>
    </w:p>
    <w:p>
      <w:pPr>
        <w:pStyle w:val="BodyText"/>
      </w:pPr>
      <w:r>
        <w:rPr>
          <w:bCs/>
          <w:b/>
        </w:rPr>
        <w:t xml:space="preserve">For the Supplier:</w:t>
      </w:r>
      <w:r>
        <w:br/>
      </w:r>
      <w:r>
        <w:t xml:space="preserve">Dr. Antoine Beaumont, Psychiatrist</w:t>
      </w:r>
    </w:p>
    <w:p>
      <w:pPr>
        <w:pStyle w:val="BodyText"/>
      </w:pPr>
      <w:r>
        <w:t xml:space="preserve">Name: Dr. Antoine Beaumont, MD, PhD</w:t>
      </w:r>
      <w:r>
        <w:br/>
      </w:r>
      <w:r>
        <w:t xml:space="preserve">Title: Independent Psychiatrist</w:t>
      </w:r>
      <w:r>
        <w:br/>
      </w:r>
      <w:r>
        <w:t xml:space="preserve">Signature: _________________________</w:t>
      </w:r>
      <w:r>
        <w:br/>
      </w:r>
      <w:r>
        <w:t xml:space="preserve">Date: _________________________</w:t>
      </w:r>
    </w:p>
    <w:p>
      <w:pPr>
        <w:pStyle w:val="BodyText"/>
      </w:pPr>
      <w:r>
        <w:t xml:space="preserve">This Purchase Order (FRL-2025-PSY-00472) was issued for Psychiatrist professional services in France Lyon. © 2025 Hôpital de la Croix-Rousse. All rights reserved.</w:t>
      </w:r>
      <w:r>
        <w:br/>
      </w:r>
      <w:r>
        <w:t xml:space="preserve">Document reference: PO-FRL-PSY-00472 | Version 1.0 | Issued under the internal procurement policy of Hôpital de la Croix-Rousse,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France Lyon</dc:title>
  <dc:creator/>
  <dc:language>en</dc:language>
  <cp:keywords/>
  <dcterms:created xsi:type="dcterms:W3CDTF">2026-10-10T04:18:02Z</dcterms:created>
  <dcterms:modified xsi:type="dcterms:W3CDTF">2026-10-10T04:18:02Z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