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purchase-order"/>
    <w:p>
      <w:pPr>
        <w:pStyle w:val="Heading1"/>
      </w:pPr>
      <w:r>
        <w:t xml:space="preserve">PURCHASE ORDER</w:t>
      </w:r>
    </w:p>
    <w:p>
      <w:pPr>
        <w:pStyle w:val="FirstParagraph"/>
      </w:pPr>
      <w:r>
        <w:rPr>
          <w:bCs/>
          <w:b/>
        </w:rPr>
        <w:t xml:space="preserve">Medizinisches Versorgungszentrum München GmbH</w:t>
      </w:r>
    </w:p>
    <w:p>
      <w:pPr>
        <w:pStyle w:val="BodyText"/>
      </w:pPr>
      <w:r>
        <w:t xml:space="preserve">Maximilianstraße 42, 80539 Munich, Germany</w:t>
      </w:r>
    </w:p>
    <w:p>
      <w:pPr>
        <w:pStyle w:val="BodyText"/>
      </w:pPr>
      <w:r>
        <w:t xml:space="preserve">Phone: +49 89 1234 5678 | Email: procurement@mvm-muenchen.de</w:t>
      </w:r>
    </w:p>
    <w:p>
      <w:pPr>
        <w:pStyle w:val="BodyText"/>
      </w:pPr>
      <w:r>
        <w:t xml:space="preserve">USt-IdNr.: DE 298 765 432 | HRB 154 321, Amtsgericht München</w:t>
      </w:r>
    </w:p>
    <w:bookmarkEnd w:id="20"/>
    <w:p>
      <w:pPr>
        <w:pStyle w:val="BodyText"/>
      </w:pPr>
      <w:r>
        <w:rPr>
          <w:bCs/>
          <w:b/>
        </w:rPr>
        <w:t xml:space="preserve">Purchase Order No.:</w:t>
      </w:r>
      <w:r>
        <w:t xml:space="preserve"> </w:t>
      </w:r>
      <w:r>
        <w:t xml:space="preserve">PO-2025-MUC-04872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Incoterms:</w:t>
      </w:r>
      <w:r>
        <w:t xml:space="preserve"> </w:t>
      </w:r>
      <w:r>
        <w:t xml:space="preserve">DAP Munich</w:t>
      </w:r>
    </w:p>
    <w:p>
      <w:pPr>
        <w:pStyle w:val="BodyText"/>
      </w:pPr>
      <w:r>
        <w:rPr>
          <w:bCs/>
          <w:b/>
        </w:rPr>
        <w:t xml:space="preserve">Department:</w:t>
      </w:r>
      <w:r>
        <w:t xml:space="preserve"> </w:t>
      </w:r>
      <w:r>
        <w:t xml:space="preserve">Clinical Procurement</w:t>
      </w:r>
      <w:r>
        <w:br/>
      </w:r>
      <w:r>
        <w:rPr>
          <w:bCs/>
          <w:b/>
        </w:rPr>
        <w:t xml:space="preserve">Cost Center:</w:t>
      </w:r>
      <w:r>
        <w:t xml:space="preserve"> </w:t>
      </w:r>
      <w:r>
        <w:t xml:space="preserve">CC-PSY-2025-003</w:t>
      </w:r>
      <w:r>
        <w:br/>
      </w:r>
      <w:r>
        <w:rPr>
          <w:bCs/>
          <w:b/>
        </w:rPr>
        <w:t xml:space="preserve">Priority:</w:t>
      </w:r>
      <w:r>
        <w:t xml:space="preserve"> </w:t>
      </w:r>
      <w:r>
        <w:t xml:space="preserve">Standard</w:t>
      </w:r>
    </w:p>
    <w:bookmarkStart w:id="21"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Practice Name</w:t>
            </w:r>
          </w:p>
        </w:tc>
        <w:tc>
          <w:tcPr/>
          <w:p>
            <w:pPr>
              <w:pStyle w:val="Compact"/>
              <w:jc w:val="left"/>
            </w:pPr>
            <w:r>
              <w:t xml:space="preserve">Dr. med. Katharina Vogel – Praxis für Psychiatrie und Psychotherapie</w:t>
            </w:r>
          </w:p>
        </w:tc>
      </w:tr>
      <w:tr>
        <w:tc>
          <w:tcPr/>
          <w:p>
            <w:pPr>
              <w:pStyle w:val="Compact"/>
              <w:jc w:val="left"/>
            </w:pPr>
            <w:r>
              <w:rPr>
                <w:bCs/>
                <w:b/>
              </w:rPr>
              <w:t xml:space="preserve">Address</w:t>
            </w:r>
          </w:p>
        </w:tc>
        <w:tc>
          <w:tcPr/>
          <w:p>
            <w:pPr>
              <w:pStyle w:val="Compact"/>
              <w:jc w:val="left"/>
            </w:pPr>
            <w:r>
              <w:t xml:space="preserve">Ludwigstraße 88, 80539 Munich, Germany</w:t>
            </w:r>
          </w:p>
        </w:tc>
      </w:tr>
      <w:tr>
        <w:tc>
          <w:tcPr/>
          <w:p>
            <w:pPr>
              <w:pStyle w:val="Compact"/>
              <w:jc w:val="left"/>
            </w:pPr>
            <w:r>
              <w:rPr>
                <w:bCs/>
                <w:b/>
              </w:rPr>
              <w:t xml:space="preserve">License No.</w:t>
            </w:r>
          </w:p>
        </w:tc>
        <w:tc>
          <w:tcPr/>
          <w:p>
            <w:pPr>
              <w:pStyle w:val="Compact"/>
              <w:jc w:val="left"/>
            </w:pPr>
            <w:r>
              <w:t xml:space="preserve">Approbation Bayern – Heilberufekammer Bayern, Reg.-Nr. 2019/PSY/04471</w:t>
            </w:r>
          </w:p>
        </w:tc>
      </w:tr>
      <w:tr>
        <w:tc>
          <w:tcPr/>
          <w:p>
            <w:pPr>
              <w:pStyle w:val="Compact"/>
              <w:jc w:val="left"/>
            </w:pPr>
            <w:r>
              <w:rPr>
                <w:bCs/>
                <w:b/>
              </w:rPr>
              <w:t xml:space="preserve">Specialty</w:t>
            </w:r>
          </w:p>
        </w:tc>
        <w:tc>
          <w:tcPr/>
          <w:p>
            <w:pPr>
              <w:pStyle w:val="Compact"/>
              <w:jc w:val="left"/>
            </w:pPr>
            <w:r>
              <w:t xml:space="preserve">Psychiatrist – Adult Psychiatry, Psychosomatic Medicine, Psychotherapy (CBT, DBT)</w:t>
            </w:r>
          </w:p>
        </w:tc>
      </w:tr>
      <w:tr>
        <w:tc>
          <w:tcPr/>
          <w:p>
            <w:pPr>
              <w:pStyle w:val="Compact"/>
              <w:jc w:val="left"/>
            </w:pPr>
            <w:r>
              <w:rPr>
                <w:bCs/>
                <w:b/>
              </w:rPr>
              <w:t xml:space="preserve">Contact Person</w:t>
            </w:r>
          </w:p>
        </w:tc>
        <w:tc>
          <w:tcPr/>
          <w:p>
            <w:pPr>
              <w:pStyle w:val="Compact"/>
              <w:jc w:val="left"/>
            </w:pPr>
            <w:r>
              <w:t xml:space="preserve">Dr. med. Katharina Vogel, M.D. – Psychiatrist</w:t>
            </w:r>
          </w:p>
        </w:tc>
      </w:tr>
      <w:tr>
        <w:tc>
          <w:tcPr/>
          <w:p>
            <w:pPr>
              <w:pStyle w:val="Compact"/>
              <w:jc w:val="left"/>
            </w:pPr>
            <w:r>
              <w:rPr>
                <w:bCs/>
                <w:b/>
              </w:rPr>
              <w:t xml:space="preserve">Phone / Email</w:t>
            </w:r>
          </w:p>
        </w:tc>
        <w:tc>
          <w:tcPr/>
          <w:p>
            <w:pPr>
              <w:pStyle w:val="Compact"/>
              <w:jc w:val="left"/>
            </w:pPr>
            <w:r>
              <w:t xml:space="preserve">+49 89 9876 5432 | dr.vogel@praxis-psy-muenchen.de</w:t>
            </w:r>
          </w:p>
        </w:tc>
      </w:tr>
      <w:tr>
        <w:tc>
          <w:tcPr/>
          <w:p>
            <w:pPr>
              <w:pStyle w:val="Compact"/>
              <w:jc w:val="left"/>
            </w:pPr>
            <w:r>
              <w:rPr>
                <w:bCs/>
                <w:b/>
              </w:rPr>
              <w:t xml:space="preserve">Bank Details</w:t>
            </w:r>
          </w:p>
        </w:tc>
        <w:tc>
          <w:tcPr/>
          <w:p>
            <w:pPr>
              <w:pStyle w:val="Compact"/>
              <w:jc w:val="left"/>
            </w:pPr>
            <w:r>
              <w:t xml:space="preserve">IBAN: DE44 5001 0517 0400 0123 45 | BIC: PBNKDEFF</w:t>
            </w:r>
          </w:p>
        </w:tc>
      </w:tr>
    </w:tbl>
    <w:bookmarkEnd w:id="21"/>
    <w:bookmarkStart w:id="22" w:name="bill-to-service-location"/>
    <w:p>
      <w:pPr>
        <w:pStyle w:val="Heading2"/>
      </w:pPr>
      <w:r>
        <w:t xml:space="preserve">2. Bill To / Service Location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Entity</w:t>
            </w:r>
          </w:p>
        </w:tc>
        <w:tc>
          <w:tcPr/>
          <w:p>
            <w:pPr>
              <w:pStyle w:val="Compact"/>
              <w:jc w:val="left"/>
            </w:pPr>
            <w:r>
              <w:t xml:space="preserve">Medizinisches Versorgungszentrum München GmbH</w:t>
            </w:r>
          </w:p>
        </w:tc>
      </w:tr>
      <w:tr>
        <w:tc>
          <w:tcPr/>
          <w:p>
            <w:pPr>
              <w:pStyle w:val="Compact"/>
              <w:jc w:val="left"/>
            </w:pPr>
            <w:r>
              <w:rPr>
                <w:bCs/>
                <w:b/>
              </w:rPr>
              <w:t xml:space="preserve">Address</w:t>
            </w:r>
          </w:p>
        </w:tc>
        <w:tc>
          <w:tcPr/>
          <w:p>
            <w:pPr>
              <w:pStyle w:val="Compact"/>
              <w:jc w:val="left"/>
            </w:pPr>
            <w:r>
              <w:t xml:space="preserve">Maximilianstraße 42, 80539 Munich, Germany</w:t>
            </w:r>
          </w:p>
        </w:tc>
      </w:tr>
      <w:tr>
        <w:tc>
          <w:tcPr/>
          <w:p>
            <w:pPr>
              <w:pStyle w:val="Compact"/>
              <w:jc w:val="left"/>
            </w:pPr>
            <w:r>
              <w:rPr>
                <w:bCs/>
                <w:b/>
              </w:rPr>
              <w:t xml:space="preserve">Service Location</w:t>
            </w:r>
          </w:p>
        </w:tc>
        <w:tc>
          <w:tcPr/>
          <w:p>
            <w:pPr>
              <w:pStyle w:val="Compact"/>
              <w:jc w:val="left"/>
            </w:pPr>
            <w:r>
              <w:t xml:space="preserve">On-site at MVZ Munich, 3rd Floor, Room 312 – Munich, Germany</w:t>
            </w:r>
          </w:p>
        </w:tc>
      </w:tr>
      <w:tr>
        <w:tc>
          <w:tcPr/>
          <w:p>
            <w:pPr>
              <w:pStyle w:val="Compact"/>
              <w:jc w:val="left"/>
            </w:pPr>
            <w:r>
              <w:rPr>
                <w:bCs/>
                <w:b/>
              </w:rPr>
              <w:t xml:space="preserve">Attn.</w:t>
            </w:r>
          </w:p>
        </w:tc>
        <w:tc>
          <w:tcPr/>
          <w:p>
            <w:pPr>
              <w:pStyle w:val="Compact"/>
              <w:jc w:val="left"/>
            </w:pPr>
            <w:r>
              <w:t xml:space="preserve">Head of Clinical Operations – Mr. Stefan Brandt</w:t>
            </w:r>
          </w:p>
        </w:tc>
      </w:tr>
    </w:tbl>
    <w:bookmarkEnd w:id="22"/>
    <w:bookmarkStart w:id="23" w:name="line-items-psychiatrist-services-ordered"/>
    <w:p>
      <w:pPr>
        <w:pStyle w:val="Heading2"/>
      </w:pPr>
      <w:r>
        <w:t xml:space="preserve">3. Line Items – Psychiatrist Services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Psychiatrist Service</w:t>
            </w:r>
          </w:p>
        </w:tc>
        <w:tc>
          <w:tcPr/>
          <w:p>
            <w:pPr>
              <w:pStyle w:val="Compact"/>
              <w:jc w:val="left"/>
            </w:pPr>
            <w:r>
              <w:t xml:space="preserve">GOÄ / Fee Schedule Code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Initial psychiatric assessment and diagnostic consultation (Psychiatrist, first visit, 60 min)</w:t>
            </w:r>
          </w:p>
        </w:tc>
        <w:tc>
          <w:tcPr/>
          <w:p>
            <w:pPr>
              <w:pStyle w:val="Compact"/>
              <w:jc w:val="left"/>
            </w:pPr>
            <w:r>
              <w:t xml:space="preserve">GOÄ 200 (2.0×)</w:t>
            </w:r>
          </w:p>
        </w:tc>
        <w:tc>
          <w:tcPr/>
          <w:p>
            <w:pPr>
              <w:pStyle w:val="Compact"/>
              <w:jc w:val="left"/>
            </w:pPr>
            <w:r>
              <w:t xml:space="preserve">12</w:t>
            </w:r>
          </w:p>
        </w:tc>
        <w:tc>
          <w:tcPr/>
          <w:p>
            <w:pPr>
              <w:pStyle w:val="Compact"/>
              <w:jc w:val="left"/>
            </w:pPr>
            <w:r>
              <w:t xml:space="preserve">€ 287.40</w:t>
            </w:r>
          </w:p>
        </w:tc>
        <w:tc>
          <w:tcPr/>
          <w:p>
            <w:pPr>
              <w:pStyle w:val="Compact"/>
              <w:jc w:val="left"/>
            </w:pPr>
            <w:r>
              <w:t xml:space="preserve">€ 3,448.80</w:t>
            </w:r>
          </w:p>
        </w:tc>
      </w:tr>
      <w:tr>
        <w:tc>
          <w:tcPr/>
          <w:p>
            <w:pPr>
              <w:pStyle w:val="Compact"/>
              <w:jc w:val="left"/>
            </w:pPr>
            <w:r>
              <w:t xml:space="preserve">2</w:t>
            </w:r>
          </w:p>
        </w:tc>
        <w:tc>
          <w:tcPr/>
          <w:p>
            <w:pPr>
              <w:pStyle w:val="Compact"/>
              <w:jc w:val="left"/>
            </w:pPr>
            <w:r>
              <w:t xml:space="preserve">Follow-up psychiatric treatment session (Psychiatrist, 45 min, ongoing care)</w:t>
            </w:r>
          </w:p>
        </w:tc>
        <w:tc>
          <w:tcPr/>
          <w:p>
            <w:pPr>
              <w:pStyle w:val="Compact"/>
              <w:jc w:val="left"/>
            </w:pPr>
            <w:r>
              <w:t xml:space="preserve">GOÄ 200 (1.3×)</w:t>
            </w:r>
          </w:p>
        </w:tc>
        <w:tc>
          <w:tcPr/>
          <w:p>
            <w:pPr>
              <w:pStyle w:val="Compact"/>
              <w:jc w:val="left"/>
            </w:pPr>
            <w:r>
              <w:t xml:space="preserve">48</w:t>
            </w:r>
          </w:p>
        </w:tc>
        <w:tc>
          <w:tcPr/>
          <w:p>
            <w:pPr>
              <w:pStyle w:val="Compact"/>
              <w:jc w:val="left"/>
            </w:pPr>
            <w:r>
              <w:t xml:space="preserve">€ 193.62</w:t>
            </w:r>
          </w:p>
        </w:tc>
        <w:tc>
          <w:tcPr/>
          <w:p>
            <w:pPr>
              <w:pStyle w:val="Compact"/>
              <w:jc w:val="left"/>
            </w:pPr>
            <w:r>
              <w:t xml:space="preserve">€ 9,293.76</w:t>
            </w:r>
          </w:p>
        </w:tc>
      </w:tr>
      <w:tr>
        <w:tc>
          <w:tcPr/>
          <w:p>
            <w:pPr>
              <w:pStyle w:val="Compact"/>
              <w:jc w:val="left"/>
            </w:pPr>
            <w:r>
              <w:t xml:space="preserve">3</w:t>
            </w:r>
          </w:p>
        </w:tc>
        <w:tc>
          <w:tcPr/>
          <w:p>
            <w:pPr>
              <w:pStyle w:val="Compact"/>
              <w:jc w:val="left"/>
            </w:pPr>
            <w:r>
              <w:t xml:space="preserve">Psychiatric medication management and prescription review (Psychiatrist, 30 min)</w:t>
            </w:r>
          </w:p>
        </w:tc>
        <w:tc>
          <w:tcPr/>
          <w:p>
            <w:pPr>
              <w:pStyle w:val="Compact"/>
              <w:jc w:val="left"/>
            </w:pPr>
            <w:r>
              <w:t xml:space="preserve">GOÄ 200 (1.0×)</w:t>
            </w:r>
          </w:p>
        </w:tc>
        <w:tc>
          <w:tcPr/>
          <w:p>
            <w:pPr>
              <w:pStyle w:val="Compact"/>
              <w:jc w:val="left"/>
            </w:pPr>
            <w:r>
              <w:t xml:space="preserve">24</w:t>
            </w:r>
          </w:p>
        </w:tc>
        <w:tc>
          <w:tcPr/>
          <w:p>
            <w:pPr>
              <w:pStyle w:val="Compact"/>
              <w:jc w:val="left"/>
            </w:pPr>
            <w:r>
              <w:t xml:space="preserve">€ 148.50</w:t>
            </w:r>
          </w:p>
        </w:tc>
        <w:tc>
          <w:tcPr/>
          <w:p>
            <w:pPr>
              <w:pStyle w:val="Compact"/>
              <w:jc w:val="left"/>
            </w:pPr>
            <w:r>
              <w:t xml:space="preserve">€ 3,564.00</w:t>
            </w:r>
          </w:p>
        </w:tc>
      </w:tr>
      <w:tr>
        <w:tc>
          <w:tcPr/>
          <w:p>
            <w:pPr>
              <w:pStyle w:val="Compact"/>
              <w:jc w:val="left"/>
            </w:pPr>
            <w:r>
              <w:t xml:space="preserve">4</w:t>
            </w:r>
          </w:p>
        </w:tc>
        <w:tc>
          <w:tcPr/>
          <w:p>
            <w:pPr>
              <w:pStyle w:val="Compact"/>
              <w:jc w:val="left"/>
            </w:pPr>
            <w:r>
              <w:t xml:space="preserve">Psychiatric report / Gutachten for insurance or legal purposes (Psychiatrist, written)</w:t>
            </w:r>
          </w:p>
        </w:tc>
        <w:tc>
          <w:tcPr/>
          <w:p>
            <w:pPr>
              <w:pStyle w:val="Compact"/>
              <w:jc w:val="left"/>
            </w:pPr>
            <w:r>
              <w:t xml:space="preserve">GOÄ 200 (2.5×)</w:t>
            </w:r>
          </w:p>
        </w:tc>
        <w:tc>
          <w:tcPr/>
          <w:p>
            <w:pPr>
              <w:pStyle w:val="Compact"/>
              <w:jc w:val="left"/>
            </w:pPr>
            <w:r>
              <w:t xml:space="preserve">6</w:t>
            </w:r>
          </w:p>
        </w:tc>
        <w:tc>
          <w:tcPr/>
          <w:p>
            <w:pPr>
              <w:pStyle w:val="Compact"/>
              <w:jc w:val="left"/>
            </w:pPr>
            <w:r>
              <w:t xml:space="preserve">€ 371.25</w:t>
            </w:r>
          </w:p>
        </w:tc>
        <w:tc>
          <w:tcPr/>
          <w:p>
            <w:pPr>
              <w:pStyle w:val="Compact"/>
              <w:jc w:val="left"/>
            </w:pPr>
            <w:r>
              <w:t xml:space="preserve">€ 2,227.50</w:t>
            </w:r>
          </w:p>
        </w:tc>
      </w:tr>
      <w:tr>
        <w:tc>
          <w:tcPr/>
          <w:p>
            <w:pPr>
              <w:pStyle w:val="Compact"/>
              <w:jc w:val="left"/>
            </w:pPr>
            <w:r>
              <w:t xml:space="preserve">5</w:t>
            </w:r>
          </w:p>
        </w:tc>
        <w:tc>
          <w:tcPr/>
          <w:p>
            <w:pPr>
              <w:pStyle w:val="Compact"/>
              <w:jc w:val="left"/>
            </w:pPr>
            <w:r>
              <w:t xml:space="preserve">Urgent psychiatric consultation – same-day availability in Munich (Psychiatrist, 30 min)</w:t>
            </w:r>
          </w:p>
        </w:tc>
        <w:tc>
          <w:tcPr/>
          <w:p>
            <w:pPr>
              <w:pStyle w:val="Compact"/>
              <w:jc w:val="left"/>
            </w:pPr>
            <w:r>
              <w:t xml:space="preserve">GOÄ 200 (1.5×)</w:t>
            </w:r>
          </w:p>
        </w:tc>
        <w:tc>
          <w:tcPr/>
          <w:p>
            <w:pPr>
              <w:pStyle w:val="Compact"/>
              <w:jc w:val="left"/>
            </w:pPr>
            <w:r>
              <w:t xml:space="preserve">4</w:t>
            </w:r>
          </w:p>
        </w:tc>
        <w:tc>
          <w:tcPr/>
          <w:p>
            <w:pPr>
              <w:pStyle w:val="Compact"/>
              <w:jc w:val="left"/>
            </w:pPr>
            <w:r>
              <w:t xml:space="preserve">€ 222.75</w:t>
            </w:r>
          </w:p>
        </w:tc>
        <w:tc>
          <w:tcPr/>
          <w:p>
            <w:pPr>
              <w:pStyle w:val="Compact"/>
              <w:jc w:val="left"/>
            </w:pPr>
            <w:r>
              <w:t xml:space="preserve">€ 891.00</w:t>
            </w:r>
          </w:p>
        </w:tc>
      </w:tr>
      <w:tr>
        <w:tc>
          <w:tcPr/>
          <w:p>
            <w:pPr>
              <w:pStyle w:val="Compact"/>
              <w:jc w:val="left"/>
            </w:pPr>
            <w:r>
              <w:t xml:space="preserve">6</w:t>
            </w:r>
          </w:p>
        </w:tc>
        <w:tc>
          <w:tcPr/>
          <w:p>
            <w:pPr>
              <w:pStyle w:val="Compact"/>
              <w:jc w:val="left"/>
            </w:pPr>
            <w:r>
              <w:t xml:space="preserve">Psychiatric team conference and case coordination (Psychiatrist, 90 min, multi-disciplinary)</w:t>
            </w:r>
          </w:p>
        </w:tc>
        <w:tc>
          <w:tcPr/>
          <w:p>
            <w:pPr>
              <w:pStyle w:val="Compact"/>
              <w:jc w:val="left"/>
            </w:pPr>
            <w:r>
              <w:t xml:space="preserve">GOÄ 200 (2.0×)</w:t>
            </w:r>
          </w:p>
        </w:tc>
        <w:tc>
          <w:tcPr/>
          <w:p>
            <w:pPr>
              <w:pStyle w:val="Compact"/>
              <w:jc w:val="left"/>
            </w:pPr>
            <w:r>
              <w:t xml:space="preserve">8</w:t>
            </w:r>
          </w:p>
        </w:tc>
        <w:tc>
          <w:tcPr/>
          <w:p>
            <w:pPr>
              <w:pStyle w:val="Compact"/>
              <w:jc w:val="left"/>
            </w:pPr>
            <w:r>
              <w:t xml:space="preserve">€ 431.10</w:t>
            </w:r>
          </w:p>
        </w:tc>
        <w:tc>
          <w:tcPr/>
          <w:p>
            <w:pPr>
              <w:pStyle w:val="Compact"/>
              <w:jc w:val="left"/>
            </w:pPr>
            <w:r>
              <w:t xml:space="preserve">€ 3,448.80</w:t>
            </w:r>
          </w:p>
        </w:tc>
      </w:tr>
      <w:tr>
        <w:tc>
          <w:tcPr>
            <w:gridSpan w:val="5"/>
          </w:tcPr>
          <w:p>
            <w:pPr>
              <w:pStyle w:val="Compact"/>
              <w:jc w:val="right"/>
            </w:pPr>
            <w:r>
              <w:t xml:space="preserve">Subtotal (net)</w:t>
            </w:r>
          </w:p>
        </w:tc>
        <w:tc>
          <w:tcPr/>
          <w:p>
            <w:pPr>
              <w:pStyle w:val="Compact"/>
              <w:jc w:val="left"/>
            </w:pPr>
            <w:r>
              <w:t xml:space="preserve">€ 22,873.86</w:t>
            </w:r>
          </w:p>
        </w:tc>
      </w:tr>
      <w:tr>
        <w:tc>
          <w:tcPr>
            <w:gridSpan w:val="5"/>
          </w:tcPr>
          <w:p>
            <w:pPr>
              <w:pStyle w:val="Compact"/>
              <w:jc w:val="right"/>
            </w:pPr>
            <w:r>
              <w:t xml:space="preserve">VAT (19% – Germany)</w:t>
            </w:r>
          </w:p>
        </w:tc>
        <w:tc>
          <w:tcPr/>
          <w:p>
            <w:pPr>
              <w:pStyle w:val="Compact"/>
              <w:jc w:val="left"/>
            </w:pPr>
            <w:r>
              <w:t xml:space="preserve">€ 4,346.03</w:t>
            </w:r>
          </w:p>
        </w:tc>
      </w:tr>
      <w:tr>
        <w:tc>
          <w:tcPr>
            <w:gridSpan w:val="5"/>
          </w:tcPr>
          <w:p>
            <w:pPr>
              <w:pStyle w:val="Compact"/>
              <w:jc w:val="right"/>
            </w:pPr>
            <w:r>
              <w:t xml:space="preserve">TOTAL (gross)</w:t>
            </w:r>
          </w:p>
        </w:tc>
        <w:tc>
          <w:tcPr/>
          <w:p>
            <w:pPr>
              <w:pStyle w:val="Compact"/>
              <w:jc w:val="left"/>
            </w:pPr>
            <w:r>
              <w:t xml:space="preserve">€ 27,219.89</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4.1</w:t>
      </w:r>
      <w:r>
        <w:t xml:space="preserve"> </w:t>
      </w:r>
      <w:r>
        <w:t xml:space="preserve">This Purchase Order constitutes a binding agreement between Medizinisches Versorgungszentrum München GmbH (hereinafter "the Purchaser") and Dr. med. Katharina Vogel, Psychiatrist (hereinafter "the Service Provider"), for the provision of psychiatric and psychotherapeutic services as described in Section 3.</w:t>
      </w:r>
    </w:p>
    <w:p>
      <w:pPr>
        <w:numPr>
          <w:ilvl w:val="0"/>
          <w:numId w:val="1001"/>
        </w:numPr>
        <w:pStyle w:val="Compact"/>
      </w:pPr>
      <w:r>
        <w:rPr>
          <w:bCs/>
          <w:b/>
        </w:rPr>
        <w:t xml:space="preserve">4.2</w:t>
      </w:r>
      <w:r>
        <w:t xml:space="preserve"> </w:t>
      </w:r>
      <w:r>
        <w:t xml:space="preserve">All services shall be rendered in accordance with the applicable German medical professional regulations (Berufsordnung der Bayerischen Ärztekammer) and the data protection requirements of the GDPR (DSGVO) as implemented in Germany. Patient data shall be processed exclusively within the territory of Germany Munich and shall not be transferred to third parties without explicit written consent.</w:t>
      </w:r>
    </w:p>
    <w:p>
      <w:pPr>
        <w:numPr>
          <w:ilvl w:val="0"/>
          <w:numId w:val="1001"/>
        </w:numPr>
        <w:pStyle w:val="Compact"/>
      </w:pPr>
      <w:r>
        <w:rPr>
          <w:bCs/>
          <w:b/>
        </w:rPr>
        <w:t xml:space="preserve">4.3</w:t>
      </w:r>
      <w:r>
        <w:t xml:space="preserve"> </w:t>
      </w:r>
      <w:r>
        <w:t xml:space="preserve">The Psychiatrist shall maintain full professional liability insurance (Berufshaftpflichtversicherung) with a minimum coverage of € 5,000,000 per claim throughout the duration of this Purchase Order. A current certificate of insurance shall be provided upon request.</w:t>
      </w:r>
    </w:p>
    <w:p>
      <w:pPr>
        <w:numPr>
          <w:ilvl w:val="0"/>
          <w:numId w:val="1001"/>
        </w:numPr>
        <w:pStyle w:val="Compact"/>
      </w:pPr>
      <w:r>
        <w:rPr>
          <w:bCs/>
          <w:b/>
        </w:rPr>
        <w:t xml:space="preserve">4.4</w:t>
      </w:r>
      <w:r>
        <w:t xml:space="preserve"> </w:t>
      </w:r>
      <w:r>
        <w:t xml:space="preserve">Payment shall be made via SEPA bank transfer within thirty (30) calendar days of receipt of a valid invoice referencing this Purchase Order number (PO-2025-MUC-04872). Late payments shall incur statutory interest as defined under § 288 BGB (German Civil Code).</w:t>
      </w:r>
    </w:p>
    <w:p>
      <w:pPr>
        <w:numPr>
          <w:ilvl w:val="0"/>
          <w:numId w:val="1001"/>
        </w:numPr>
        <w:pStyle w:val="Compact"/>
      </w:pPr>
      <w:r>
        <w:rPr>
          <w:bCs/>
          <w:b/>
        </w:rPr>
        <w:t xml:space="preserve">4.5</w:t>
      </w:r>
      <w:r>
        <w:t xml:space="preserve"> </w:t>
      </w:r>
      <w:r>
        <w:t xml:space="preserve">The Service Provider (Psychiatrist) guarantees that all diagnostic and therapeutic procedures will be performed in compliance with the current S3 guidelines of the German Society for Psychiatry, Psychotherapy and Psychosomatics (DGPP).</w:t>
      </w:r>
    </w:p>
    <w:p>
      <w:pPr>
        <w:numPr>
          <w:ilvl w:val="0"/>
          <w:numId w:val="1001"/>
        </w:numPr>
        <w:pStyle w:val="Compact"/>
      </w:pPr>
      <w:r>
        <w:rPr>
          <w:bCs/>
          <w:b/>
        </w:rPr>
        <w:t xml:space="preserve">4.6</w:t>
      </w:r>
      <w:r>
        <w:t xml:space="preserve"> </w:t>
      </w:r>
      <w:r>
        <w:t xml:space="preserve">Cancellation or modification of any line item must be communicated in writing at least five (5) business days prior to the scheduled service date. No cancellation fees shall apply for services cancelled more than 48 hours in advance.</w:t>
      </w:r>
    </w:p>
    <w:p>
      <w:pPr>
        <w:numPr>
          <w:ilvl w:val="0"/>
          <w:numId w:val="1001"/>
        </w:numPr>
        <w:pStyle w:val="Compact"/>
      </w:pPr>
      <w:r>
        <w:rPr>
          <w:bCs/>
          <w:b/>
        </w:rPr>
        <w:t xml:space="preserve">4.7</w:t>
      </w:r>
      <w:r>
        <w:t xml:space="preserve"> </w:t>
      </w:r>
      <w:r>
        <w:t xml:space="preserve">This Purchase Order is governed by the laws of the Federal Republic of Germany. Any disputes arising from or in connection with this Purchase Order shall be subject to the exclusive jurisdiction of the competent courts in Munich, Germany.</w:t>
      </w:r>
    </w:p>
    <w:p>
      <w:pPr>
        <w:numPr>
          <w:ilvl w:val="0"/>
          <w:numId w:val="1001"/>
        </w:numPr>
        <w:pStyle w:val="Compact"/>
      </w:pPr>
      <w:r>
        <w:rPr>
          <w:bCs/>
          <w:b/>
        </w:rPr>
        <w:t xml:space="preserve">4.8</w:t>
      </w:r>
      <w:r>
        <w:t xml:space="preserve"> </w:t>
      </w:r>
      <w:r>
        <w:t xml:space="preserve">The Psychiatrist shall provide a written summary of all sessions and treatment plans to the Purchaser's clinical records department within five (5) business days following each service delivery, in compliance with German medical documentation standards (§ 630f BGB).</w:t>
      </w:r>
    </w:p>
    <w:p>
      <w:pPr>
        <w:numPr>
          <w:ilvl w:val="0"/>
          <w:numId w:val="1001"/>
        </w:numPr>
        <w:pStyle w:val="Compact"/>
      </w:pPr>
      <w:r>
        <w:rPr>
          <w:bCs/>
          <w:b/>
        </w:rPr>
        <w:t xml:space="preserve">4.9</w:t>
      </w:r>
      <w:r>
        <w:t xml:space="preserve"> </w:t>
      </w:r>
      <w:r>
        <w:t xml:space="preserve">This Purchase Order is valid for a period of twelve (12) months from the date of issue, unless terminated earlier by either party with a written notice period of sixty (60) days.</w:t>
      </w:r>
    </w:p>
    <w:bookmarkEnd w:id="24"/>
    <w:bookmarkStart w:id="25" w:name="approval-and-authorization"/>
    <w:p>
      <w:pPr>
        <w:pStyle w:val="Heading2"/>
      </w:pPr>
      <w:r>
        <w:t xml:space="preserve">5. Approval and Authorization</w:t>
      </w:r>
    </w:p>
    <w:p>
      <w:pPr>
        <w:pStyle w:val="FirstParagraph"/>
      </w:pPr>
      <w:r>
        <w:t xml:space="preserve">This Purchase Order for Psychiatrist services in Germany Munich has been reviewed and authorized by the undersigned. The total committed value of € 27,219.89 (including 19% VAT) has been allocated to Cost Center CC-PSY-2025-003 under the 2025 clinical services budget.</w:t>
      </w:r>
    </w:p>
    <w:bookmarkEnd w:id="25"/>
    <w:p>
      <w:pPr>
        <w:pStyle w:val="BodyText"/>
      </w:pPr>
      <w:r>
        <w:rPr>
          <w:bCs/>
          <w:b/>
        </w:rPr>
        <w:t xml:space="preserve">For the Purchaser:</w:t>
      </w:r>
    </w:p>
    <w:p>
      <w:pPr>
        <w:pStyle w:val="BodyText"/>
      </w:pPr>
      <w:r>
        <w:t xml:space="preserve">Medizinisches Versorgungszentrum München GmbH</w:t>
      </w:r>
    </w:p>
    <w:p>
      <w:pPr>
        <w:pStyle w:val="BodyText"/>
      </w:pPr>
      <w:r>
        <w:t xml:space="preserve">Name: Stefan Brandt</w:t>
      </w:r>
      <w:r>
        <w:br/>
      </w:r>
      <w:r>
        <w:t xml:space="preserve">Title: Head of Clinical Operations</w:t>
      </w:r>
      <w:r>
        <w:br/>
      </w:r>
      <w:r>
        <w:t xml:space="preserve">Date: _______________    Signature: _______________</w:t>
      </w:r>
    </w:p>
    <w:p>
      <w:pPr>
        <w:pStyle w:val="BodyText"/>
      </w:pPr>
      <w:r>
        <w:rPr>
          <w:bCs/>
          <w:b/>
        </w:rPr>
        <w:t xml:space="preserve">For the Service Provider (Psychiatrist):</w:t>
      </w:r>
    </w:p>
    <w:p>
      <w:pPr>
        <w:pStyle w:val="BodyText"/>
      </w:pPr>
      <w:r>
        <w:t xml:space="preserve">Praxis für Psychiatrie und Psychotherapie Dr. Vogel</w:t>
      </w:r>
    </w:p>
    <w:p>
      <w:pPr>
        <w:pStyle w:val="BodyText"/>
      </w:pPr>
      <w:r>
        <w:t xml:space="preserve">Name: Dr. med. Katharina Vogel</w:t>
      </w:r>
      <w:r>
        <w:br/>
      </w:r>
      <w:r>
        <w:t xml:space="preserve">Title: Psychiatrist / Practice Owner</w:t>
      </w:r>
      <w:r>
        <w:br/>
      </w:r>
      <w:r>
        <w:t xml:space="preserve">Date: _______________    Signature: _______________</w:t>
      </w:r>
    </w:p>
    <w:p>
      <w:pPr>
        <w:pStyle w:val="BodyText"/>
      </w:pPr>
      <w:r>
        <w:t xml:space="preserve">This Purchase Order (PO-2025-MUC-04872) was issued by Medizinisches Versorgungszentrum München GmbH, Munich, Germany. All psychiatric services referenced herein are to be delivered by a licensed Psychiatrist registered with the Bayerische Ärztekammer. This document is confidential and intended solely for the named parties. Unauthorized reproduction or distribution is prohibited under German copyright law (Urheberrechtsgesetz).</w:t>
      </w:r>
    </w:p>
    <w:p>
      <w:pPr>
        <w:pStyle w:val="BodyText"/>
      </w:pPr>
      <w:r>
        <w:t xml:space="preserve">Page 1 of 1  |  Generated: 14 June 2025  |  Document ID: MVM-PO-2025-04872-PSY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Germany Munich</dc:title>
  <dc:creator/>
  <dc:language>en</dc:language>
  <cp:keywords/>
  <dcterms:created xsi:type="dcterms:W3CDTF">2026-10-10T01:20:14Z</dcterms:created>
  <dcterms:modified xsi:type="dcterms:W3CDTF">2026-10-10T01:20:14Z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