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t xml:space="preserve">Psychiatrist Professional Services — Italy Milan</w:t>
      </w:r>
    </w:p>
    <w:p>
      <w:pPr>
        <w:pStyle w:val="BodyText"/>
      </w:pPr>
      <w:r>
        <w:t xml:space="preserve">PO No.: IT-MIL-2025-04871</w:t>
      </w:r>
    </w:p>
    <w:p>
      <w:pPr>
        <w:pStyle w:val="BodyText"/>
      </w:pPr>
      <w:r>
        <w:t xml:space="preserve">Date of Issue: 14 June 2025</w:t>
      </w:r>
    </w:p>
    <w:p>
      <w:pPr>
        <w:pStyle w:val="BodyText"/>
      </w:pPr>
      <w:r>
        <w:t xml:space="preserve">Valid Until: 14 September 2025</w:t>
      </w:r>
    </w:p>
    <w:bookmarkEnd w:id="20"/>
    <w:bookmarkStart w:id="23" w:name="parties-involved"/>
    <w:p>
      <w:pPr>
        <w:pStyle w:val="Heading2"/>
      </w:pPr>
      <w:r>
        <w:t xml:space="preserve">1. Parties Involved</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Clinica San Raffaele della Salute S.r.l.</w:t>
      </w:r>
    </w:p>
    <w:p>
      <w:pPr>
        <w:pStyle w:val="BodyText"/>
      </w:pPr>
      <w:r>
        <w:rPr>
          <w:bCs/>
          <w:b/>
        </w:rPr>
        <w:t xml:space="preserve">Address:</w:t>
      </w:r>
      <w:r>
        <w:t xml:space="preserve"> </w:t>
      </w:r>
      <w:r>
        <w:t xml:space="preserve">Via San Raffaele 30, 20138 Milan, Italy</w:t>
      </w:r>
    </w:p>
    <w:p>
      <w:pPr>
        <w:pStyle w:val="BodyText"/>
      </w:pPr>
      <w:r>
        <w:rPr>
          <w:bCs/>
          <w:b/>
        </w:rPr>
        <w:t xml:space="preserve">VAT Number (P.IVA):</w:t>
      </w:r>
      <w:r>
        <w:t xml:space="preserve"> </w:t>
      </w:r>
      <w:r>
        <w:t xml:space="preserve">IT02345678901</w:t>
      </w:r>
    </w:p>
    <w:p>
      <w:pPr>
        <w:pStyle w:val="BodyText"/>
      </w:pPr>
      <w:r>
        <w:rPr>
          <w:bCs/>
          <w:b/>
        </w:rPr>
        <w:t xml:space="preserve">Contact Person:</w:t>
      </w:r>
      <w:r>
        <w:t xml:space="preserve"> </w:t>
      </w:r>
      <w:r>
        <w:t xml:space="preserve">Dr. Elena Marchetti, Procurement Director</w:t>
      </w:r>
    </w:p>
    <w:p>
      <w:pPr>
        <w:pStyle w:val="BodyText"/>
      </w:pPr>
      <w:r>
        <w:rPr>
          <w:bCs/>
          <w:b/>
        </w:rPr>
        <w:t xml:space="preserve">Email:</w:t>
      </w:r>
      <w:r>
        <w:t xml:space="preserve"> </w:t>
      </w:r>
      <w:r>
        <w:t xml:space="preserve">procurement@clinicasanraffaele.it</w:t>
      </w:r>
    </w:p>
    <w:p>
      <w:pPr>
        <w:pStyle w:val="BodyText"/>
      </w:pPr>
      <w:r>
        <w:rPr>
          <w:bCs/>
          <w:b/>
        </w:rPr>
        <w:t xml:space="preserve">Phone:</w:t>
      </w:r>
      <w:r>
        <w:t xml:space="preserve"> </w:t>
      </w:r>
      <w:r>
        <w:t xml:space="preserve">+39 02 5567 8901</w:t>
      </w:r>
    </w:p>
    <w:bookmarkEnd w:id="21"/>
    <w:bookmarkStart w:id="22" w:name="service-provider-seller"/>
    <w:p>
      <w:pPr>
        <w:pStyle w:val="Heading3"/>
      </w:pPr>
      <w:r>
        <w:t xml:space="preserve">Service Provider (Seller)</w:t>
      </w:r>
    </w:p>
    <w:p>
      <w:pPr>
        <w:pStyle w:val="FirstParagraph"/>
      </w:pPr>
      <w:r>
        <w:rPr>
          <w:bCs/>
          <w:b/>
        </w:rPr>
        <w:t xml:space="preserve">Professional:</w:t>
      </w:r>
      <w:r>
        <w:t xml:space="preserve"> </w:t>
      </w:r>
      <w:r>
        <w:t xml:space="preserve">Dr. Marco Bellini, M.D., Psychiatrist</w:t>
      </w:r>
    </w:p>
    <w:p>
      <w:pPr>
        <w:pStyle w:val="BodyText"/>
      </w:pPr>
      <w:r>
        <w:rPr>
          <w:bCs/>
          <w:b/>
        </w:rPr>
        <w:t xml:space="preserve">Address:</w:t>
      </w:r>
      <w:r>
        <w:t xml:space="preserve"> </w:t>
      </w:r>
      <w:r>
        <w:t xml:space="preserve">Piazza del Duomo 12, 20121 Milan, Italy</w:t>
      </w:r>
    </w:p>
    <w:p>
      <w:pPr>
        <w:pStyle w:val="BodyText"/>
      </w:pPr>
      <w:r>
        <w:rPr>
          <w:bCs/>
          <w:b/>
        </w:rPr>
        <w:t xml:space="preserve">Professional License No.:</w:t>
      </w:r>
      <w:r>
        <w:t xml:space="preserve"> </w:t>
      </w:r>
      <w:r>
        <w:t xml:space="preserve">Ordine dei Medici di Milano, Reg. 45892</w:t>
      </w:r>
    </w:p>
    <w:p>
      <w:pPr>
        <w:pStyle w:val="BodyText"/>
      </w:pPr>
      <w:r>
        <w:rPr>
          <w:bCs/>
          <w:b/>
        </w:rPr>
        <w:t xml:space="preserve">VAT Number (P.IVA):</w:t>
      </w:r>
      <w:r>
        <w:t xml:space="preserve"> </w:t>
      </w:r>
      <w:r>
        <w:t xml:space="preserve">IT09876543210</w:t>
      </w:r>
    </w:p>
    <w:p>
      <w:pPr>
        <w:pStyle w:val="BodyText"/>
      </w:pPr>
      <w:r>
        <w:rPr>
          <w:bCs/>
          <w:b/>
        </w:rPr>
        <w:t xml:space="preserve">Email:</w:t>
      </w:r>
      <w:r>
        <w:t xml:space="preserve"> </w:t>
      </w:r>
      <w:r>
        <w:t xml:space="preserve">dr.marcobellini@psichiatramilano.it</w:t>
      </w:r>
    </w:p>
    <w:p>
      <w:pPr>
        <w:pStyle w:val="BodyText"/>
      </w:pPr>
      <w:r>
        <w:rPr>
          <w:bCs/>
          <w:b/>
        </w:rPr>
        <w:t xml:space="preserve">Phone:</w:t>
      </w:r>
      <w:r>
        <w:t xml:space="preserve"> </w:t>
      </w:r>
      <w:r>
        <w:t xml:space="preserve">+39 02 7789 4521</w:t>
      </w:r>
    </w:p>
    <w:bookmarkEnd w:id="22"/>
    <w:bookmarkEnd w:id="23"/>
    <w:bookmarkStart w:id="24" w:name="description-of-purchase-order"/>
    <w:p>
      <w:pPr>
        <w:pStyle w:val="Heading2"/>
      </w:pPr>
      <w:r>
        <w:t xml:space="preserve">2. Description of Purchase Order</w:t>
      </w:r>
    </w:p>
    <w:p>
      <w:pPr>
        <w:pStyle w:val="FirstParagraph"/>
      </w:pPr>
      <w:r>
        <w:t xml:space="preserve">This</w:t>
      </w:r>
      <w:r>
        <w:t xml:space="preserve"> </w:t>
      </w:r>
      <w:r>
        <w:t xml:space="preserve">Purchase Order</w:t>
      </w:r>
      <w:r>
        <w:t xml:space="preserve"> </w:t>
      </w:r>
      <w:r>
        <w:t xml:space="preserve">is issued by Clinica San Raffaele della Salute S.r.l., a licensed healthcare institution operating in</w:t>
      </w:r>
      <w:r>
        <w:t xml:space="preserve"> </w:t>
      </w:r>
      <w:r>
        <w:t xml:space="preserve">Italy Milan</w:t>
      </w:r>
      <w:r>
        <w:t xml:space="preserve">, to formally request and authorize the engagement of a qualified</w:t>
      </w:r>
      <w:r>
        <w:t xml:space="preserve"> </w:t>
      </w:r>
      <w:r>
        <w:t xml:space="preserve">Psychiatrist</w:t>
      </w:r>
      <w:r>
        <w:t xml:space="preserve"> </w:t>
      </w:r>
      <w:r>
        <w:t xml:space="preserve">for the provision of specialized mental health services. The</w:t>
      </w:r>
      <w:r>
        <w:t xml:space="preserve"> </w:t>
      </w:r>
      <w:r>
        <w:t xml:space="preserve">Psychiatrist</w:t>
      </w:r>
      <w:r>
        <w:t xml:space="preserve"> </w:t>
      </w:r>
      <w:r>
        <w:t xml:space="preserve">identified in this document, Dr. Marco Bellini, is a board-certified specialist registered with the Ordine dei Medici Chirurghi e Odontoiatri della Provincia di Milano and holds full professional authorization to practice psychiatry within the metropolitan area of</w:t>
      </w:r>
      <w:r>
        <w:t xml:space="preserve"> </w:t>
      </w:r>
      <w:r>
        <w:t xml:space="preserve">Italy Milan</w:t>
      </w:r>
      <w:r>
        <w:t xml:space="preserve"> </w:t>
      </w:r>
      <w:r>
        <w:t xml:space="preserve">and the broader Lombardy region.</w:t>
      </w:r>
    </w:p>
    <w:p>
      <w:pPr>
        <w:pStyle w:val="BodyText"/>
      </w:pPr>
      <w:r>
        <w:t xml:space="preserve">The scope of this</w:t>
      </w:r>
      <w:r>
        <w:t xml:space="preserve"> </w:t>
      </w:r>
      <w:r>
        <w:t xml:space="preserve">Purchase Order</w:t>
      </w:r>
      <w:r>
        <w:t xml:space="preserve"> </w:t>
      </w:r>
      <w:r>
        <w:t xml:space="preserve">encompasses outpatient psychiatric consultations, diagnostic assessments, therapeutic interventions, and ongoing patient management services to be delivered at the clinic's facility located in the central district of Milan. All services rendered under this</w:t>
      </w:r>
      <w:r>
        <w:t xml:space="preserve"> </w:t>
      </w:r>
      <w:r>
        <w:t xml:space="preserve">Purchase Order</w:t>
      </w:r>
      <w:r>
        <w:t xml:space="preserve"> </w:t>
      </w:r>
      <w:r>
        <w:t xml:space="preserve">shall comply with the regulations established by the Italian Ministry of Health (Ministero della Salute) and the regional health authority of Lombardy (ASL Milano).</w:t>
      </w:r>
    </w:p>
    <w:bookmarkEnd w:id="24"/>
    <w:bookmarkStart w:id="25" w:name="line-items-service-schedule"/>
    <w:p>
      <w:pPr>
        <w:pStyle w:val="Heading2"/>
      </w:pPr>
      <w:r>
        <w:t xml:space="preserve">3. Line Items &amp; Service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Psychiatrist Service</w:t>
            </w:r>
          </w:p>
        </w:tc>
        <w:tc>
          <w:tcPr/>
          <w:p>
            <w:pPr>
              <w:pStyle w:val="Compact"/>
              <w:jc w:val="left"/>
            </w:pPr>
            <w:r>
              <w:t xml:space="preserve">Quantity / Sessions</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psychiatric consultation and comprehensive diagnostic evaluation (90 minutes per session)</w:t>
            </w:r>
          </w:p>
        </w:tc>
        <w:tc>
          <w:tcPr/>
          <w:p>
            <w:pPr>
              <w:pStyle w:val="Compact"/>
              <w:jc w:val="left"/>
            </w:pPr>
            <w:r>
              <w:t xml:space="preserve">40 sessions</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02</w:t>
            </w:r>
          </w:p>
        </w:tc>
        <w:tc>
          <w:tcPr/>
          <w:p>
            <w:pPr>
              <w:pStyle w:val="Compact"/>
              <w:jc w:val="left"/>
            </w:pPr>
            <w:r>
              <w:t xml:space="preserve">Follow-up psychiatric therapy sessions (60 minutes per session)</w:t>
            </w:r>
          </w:p>
        </w:tc>
        <w:tc>
          <w:tcPr/>
          <w:p>
            <w:pPr>
              <w:pStyle w:val="Compact"/>
              <w:jc w:val="left"/>
            </w:pPr>
            <w:r>
              <w:t xml:space="preserve">120 sessions</w:t>
            </w:r>
          </w:p>
        </w:tc>
        <w:tc>
          <w:tcPr/>
          <w:p>
            <w:pPr>
              <w:pStyle w:val="Compact"/>
              <w:jc w:val="left"/>
            </w:pPr>
            <w:r>
              <w:t xml:space="preserve">€120.00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Psychopharmacological treatment planning and medication management review</w:t>
            </w:r>
          </w:p>
        </w:tc>
        <w:tc>
          <w:tcPr/>
          <w:p>
            <w:pPr>
              <w:pStyle w:val="Compact"/>
              <w:jc w:val="left"/>
            </w:pPr>
            <w:r>
              <w:t xml:space="preserve">60 sessions</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04</w:t>
            </w:r>
          </w:p>
        </w:tc>
        <w:tc>
          <w:tcPr/>
          <w:p>
            <w:pPr>
              <w:pStyle w:val="Compact"/>
              <w:jc w:val="left"/>
            </w:pPr>
            <w:r>
              <w:t xml:space="preserve">Psychological testing and neuropsychiatric assessment (administered by the Psychiatrist)</w:t>
            </w:r>
          </w:p>
        </w:tc>
        <w:tc>
          <w:tcPr/>
          <w:p>
            <w:pPr>
              <w:pStyle w:val="Compact"/>
              <w:jc w:val="left"/>
            </w:pPr>
            <w:r>
              <w:t xml:space="preserve">25 assessments</w:t>
            </w:r>
          </w:p>
        </w:tc>
        <w:tc>
          <w:tcPr/>
          <w:p>
            <w:pPr>
              <w:pStyle w:val="Compact"/>
              <w:jc w:val="left"/>
            </w:pPr>
            <w:r>
              <w:t xml:space="preserve">€250.00</w:t>
            </w:r>
          </w:p>
        </w:tc>
        <w:tc>
          <w:tcPr/>
          <w:p>
            <w:pPr>
              <w:pStyle w:val="Compact"/>
              <w:jc w:val="left"/>
            </w:pPr>
            <w:r>
              <w:t xml:space="preserve">€6,250.00</w:t>
            </w:r>
          </w:p>
        </w:tc>
      </w:tr>
      <w:tr>
        <w:tc>
          <w:tcPr/>
          <w:p>
            <w:pPr>
              <w:pStyle w:val="Compact"/>
              <w:jc w:val="left"/>
            </w:pPr>
            <w:r>
              <w:t xml:space="preserve">05</w:t>
            </w:r>
          </w:p>
        </w:tc>
        <w:tc>
          <w:tcPr/>
          <w:p>
            <w:pPr>
              <w:pStyle w:val="Compact"/>
              <w:jc w:val="left"/>
            </w:pPr>
            <w:r>
              <w:t xml:space="preserve">Emergency psychiatric consultation and crisis intervention (on-call availability, 24/7)</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06</w:t>
            </w:r>
          </w:p>
        </w:tc>
        <w:tc>
          <w:tcPr/>
          <w:p>
            <w:pPr>
              <w:pStyle w:val="Compact"/>
              <w:jc w:val="left"/>
            </w:pPr>
            <w:r>
              <w:t xml:space="preserve">Interdisciplinary case conference participation (Psychiatrist with clinical team)</w:t>
            </w:r>
          </w:p>
        </w:tc>
        <w:tc>
          <w:tcPr/>
          <w:p>
            <w:pPr>
              <w:pStyle w:val="Compact"/>
              <w:jc w:val="left"/>
            </w:pPr>
            <w:r>
              <w:t xml:space="preserve">48 meetings</w:t>
            </w:r>
          </w:p>
        </w:tc>
        <w:tc>
          <w:tcPr/>
          <w:p>
            <w:pPr>
              <w:pStyle w:val="Compact"/>
              <w:jc w:val="left"/>
            </w:pPr>
            <w:r>
              <w:t xml:space="preserve">€80.00</w:t>
            </w:r>
          </w:p>
        </w:tc>
        <w:tc>
          <w:tcPr/>
          <w:p>
            <w:pPr>
              <w:pStyle w:val="Compact"/>
              <w:jc w:val="left"/>
            </w:pPr>
            <w:r>
              <w:t xml:space="preserve">€3,840.00</w:t>
            </w:r>
          </w:p>
        </w:tc>
      </w:tr>
      <w:tr>
        <w:tc>
          <w:tcPr/>
          <w:p>
            <w:pPr>
              <w:pStyle w:val="Compact"/>
              <w:jc w:val="left"/>
            </w:pPr>
            <w:r>
              <w:t xml:space="preserve">07</w:t>
            </w:r>
          </w:p>
        </w:tc>
        <w:tc>
          <w:tcPr/>
          <w:p>
            <w:pPr>
              <w:pStyle w:val="Compact"/>
              <w:jc w:val="left"/>
            </w:pPr>
            <w:r>
              <w:t xml:space="preserve">Written clinical reports and medical documentation for patient records</w:t>
            </w:r>
          </w:p>
        </w:tc>
        <w:tc>
          <w:tcPr/>
          <w:p>
            <w:pPr>
              <w:pStyle w:val="Compact"/>
              <w:jc w:val="left"/>
            </w:pPr>
            <w:r>
              <w:t xml:space="preserve">200 reports</w:t>
            </w:r>
          </w:p>
        </w:tc>
        <w:tc>
          <w:tcPr/>
          <w:p>
            <w:pPr>
              <w:pStyle w:val="Compact"/>
              <w:jc w:val="left"/>
            </w:pPr>
            <w:r>
              <w:t xml:space="preserve">€35.00</w:t>
            </w:r>
          </w:p>
        </w:tc>
        <w:tc>
          <w:tcPr/>
          <w:p>
            <w:pPr>
              <w:pStyle w:val="Compact"/>
              <w:jc w:val="left"/>
            </w:pPr>
            <w:r>
              <w:t xml:space="preserve">€7,000.00</w:t>
            </w:r>
          </w:p>
        </w:tc>
      </w:tr>
      <w:tr>
        <w:tc>
          <w:tcPr>
            <w:gridSpan w:val="4"/>
          </w:tcPr>
          <w:p>
            <w:pPr>
              <w:pStyle w:val="Compact"/>
              <w:jc w:val="right"/>
            </w:pPr>
            <w:r>
              <w:t xml:space="preserve">TOTAL AMOUNT DUE</w:t>
            </w:r>
          </w:p>
        </w:tc>
        <w:tc>
          <w:tcPr/>
          <w:p>
            <w:pPr>
              <w:pStyle w:val="Compact"/>
              <w:jc w:val="left"/>
            </w:pPr>
            <w:r>
              <w:t xml:space="preserve">€62,390.00</w:t>
            </w:r>
          </w:p>
        </w:tc>
      </w:tr>
    </w:tbl>
    <w:bookmarkEnd w:id="25"/>
    <w:bookmarkStart w:id="26" w:name="payment-terms"/>
    <w:p>
      <w:pPr>
        <w:pStyle w:val="Heading2"/>
      </w:pPr>
      <w:r>
        <w:t xml:space="preserve">4. Payment Terms</w:t>
      </w:r>
    </w:p>
    <w:p>
      <w:pPr>
        <w:pStyle w:val="FirstParagraph"/>
      </w:pPr>
      <w:r>
        <w:t xml:space="preserve">Payment for all services rendered under this</w:t>
      </w:r>
      <w:r>
        <w:t xml:space="preserve"> </w:t>
      </w:r>
      <w:r>
        <w:t xml:space="preserve">Purchase Order</w:t>
      </w:r>
      <w:r>
        <w:t xml:space="preserve"> </w:t>
      </w:r>
      <w:r>
        <w:t xml:space="preserve">shall be made via bank transfer (bonifico bancario) to the account of the</w:t>
      </w:r>
      <w:r>
        <w:t xml:space="preserve"> </w:t>
      </w:r>
      <w:r>
        <w:t xml:space="preserve">Psychiatrist</w:t>
      </w:r>
      <w:r>
        <w:t xml:space="preserve"> </w:t>
      </w:r>
      <w:r>
        <w:t xml:space="preserve">as specified below. Invoices shall be submitted on a monthly basis, no later than the 5th business day of the following month. Payment is due within thirty (30) calendar days from the date of invoice receipt. The</w:t>
      </w:r>
      <w:r>
        <w:t xml:space="preserve"> </w:t>
      </w:r>
      <w:r>
        <w:t xml:space="preserve">Psychiatrist</w:t>
      </w:r>
      <w:r>
        <w:t xml:space="preserve"> </w:t>
      </w:r>
      <w:r>
        <w:t xml:space="preserve">shall issue a compliant Italian fiscal invoice (fattura elettronica) in accordance with the SdI (Sistema di Interscambio) electronic invoicing system mandated by the Italian Revenue Agency (Agenzia delle Entrate).</w:t>
      </w:r>
    </w:p>
    <w:p>
      <w:pPr>
        <w:pStyle w:val="BodyText"/>
      </w:pPr>
      <w:r>
        <w:rPr>
          <w:bCs/>
          <w:b/>
        </w:rPr>
        <w:t xml:space="preserve">Bank Details (IBAN):</w:t>
      </w:r>
      <w:r>
        <w:t xml:space="preserve"> </w:t>
      </w:r>
      <w:r>
        <w:t xml:space="preserve">IT60 X054 2811 1010 0000 0123 456</w:t>
      </w:r>
      <w:r>
        <w:br/>
      </w:r>
      <w:r>
        <w:rPr>
          <w:bCs/>
          <w:b/>
        </w:rPr>
        <w:t xml:space="preserve">BIC/SWIFT:</w:t>
      </w:r>
      <w:r>
        <w:t xml:space="preserve"> </w:t>
      </w:r>
      <w:r>
        <w:t xml:space="preserve">BLOPIT22</w:t>
      </w:r>
      <w:r>
        <w:br/>
      </w:r>
      <w:r>
        <w:rPr>
          <w:bCs/>
          <w:b/>
        </w:rPr>
        <w:t xml:space="preserve">Bank:</w:t>
      </w:r>
      <w:r>
        <w:t xml:space="preserve"> </w:t>
      </w:r>
      <w:r>
        <w:t xml:space="preserve">Banca Intesa S.p.A., Milan Branch</w:t>
      </w:r>
    </w:p>
    <w:bookmarkEnd w:id="26"/>
    <w:bookmarkStart w:id="27" w:name="terms-and-conditions"/>
    <w:p>
      <w:pPr>
        <w:pStyle w:val="Heading2"/>
      </w:pPr>
      <w:r>
        <w:t xml:space="preserve">5. Terms and Conditions</w:t>
      </w:r>
    </w:p>
    <w:p>
      <w:pPr>
        <w:numPr>
          <w:ilvl w:val="0"/>
          <w:numId w:val="1001"/>
        </w:numPr>
        <w:pStyle w:val="Compact"/>
      </w:pPr>
      <w:r>
        <w:rPr>
          <w:bCs/>
          <w:b/>
        </w:rPr>
        <w:t xml:space="preserve">Professional Qualification:</w:t>
      </w:r>
      <w:r>
        <w:t xml:space="preserve"> </w:t>
      </w:r>
      <w:r>
        <w:t xml:space="preserve">The</w:t>
      </w:r>
      <w:r>
        <w:t xml:space="preserve"> </w:t>
      </w:r>
      <w:r>
        <w:t xml:space="preserve">Psychiatrist</w:t>
      </w:r>
      <w:r>
        <w:t xml:space="preserve"> </w:t>
      </w:r>
      <w:r>
        <w:t xml:space="preserve">shall maintain valid registration with the Ordine dei Medici di Milano and hold a current professional liability insurance policy (RC Professionale) with a minimum coverage of €2,000,000 per claim, as required for all medical practitioners operating in</w:t>
      </w:r>
      <w:r>
        <w:t xml:space="preserve"> </w:t>
      </w:r>
      <w:r>
        <w:t xml:space="preserve">Italy Milan</w:t>
      </w:r>
      <w:r>
        <w:t xml:space="preserve">.</w:t>
      </w:r>
    </w:p>
    <w:p>
      <w:pPr>
        <w:numPr>
          <w:ilvl w:val="0"/>
          <w:numId w:val="1001"/>
        </w:numPr>
        <w:pStyle w:val="Compact"/>
      </w:pPr>
      <w:r>
        <w:rPr>
          <w:bCs/>
          <w:b/>
        </w:rPr>
        <w:t xml:space="preserve">Compliance with Italian Law:</w:t>
      </w:r>
      <w:r>
        <w:t xml:space="preserve"> </w:t>
      </w:r>
      <w:r>
        <w:t xml:space="preserve">All psychiatric services delivered under this</w:t>
      </w:r>
      <w:r>
        <w:t xml:space="preserve"> </w:t>
      </w:r>
      <w:r>
        <w:t xml:space="preserve">Purchase Order</w:t>
      </w:r>
      <w:r>
        <w:t xml:space="preserve"> </w:t>
      </w:r>
      <w:r>
        <w:t xml:space="preserve">shall strictly adhere to Italian Legislative Decree 219/2017 (Patient's Rights and Shared Decision-Making), the Italian Civil Code provisions on medical malpractice, and the GDPR (Regulation EU 2016/679) as implemented by the Italian Garante per la Protezione dei Dati Personali.</w:t>
      </w:r>
    </w:p>
    <w:p>
      <w:pPr>
        <w:numPr>
          <w:ilvl w:val="0"/>
          <w:numId w:val="1001"/>
        </w:numPr>
        <w:pStyle w:val="Compact"/>
      </w:pPr>
      <w:r>
        <w:rPr>
          <w:bCs/>
          <w:b/>
        </w:rPr>
        <w:t xml:space="preserve">Confidentiality:</w:t>
      </w:r>
      <w:r>
        <w:t xml:space="preserve"> </w:t>
      </w:r>
      <w:r>
        <w:t xml:space="preserve">The</w:t>
      </w:r>
      <w:r>
        <w:t xml:space="preserve"> </w:t>
      </w:r>
      <w:r>
        <w:t xml:space="preserve">Psychiatrist</w:t>
      </w:r>
      <w:r>
        <w:t xml:space="preserve"> </w:t>
      </w:r>
      <w:r>
        <w:t xml:space="preserve">shall observe absolute professional secrecy (segreto professionale) as mandated by Article 32 of the Italian Medical Code of Ethics. No patient information shall be disclosed to any third party without explicit written consent, except where required by Italian law.</w:t>
      </w:r>
    </w:p>
    <w:p>
      <w:pPr>
        <w:numPr>
          <w:ilvl w:val="0"/>
          <w:numId w:val="1001"/>
        </w:numPr>
        <w:pStyle w:val="Compact"/>
      </w:pPr>
      <w:r>
        <w:rPr>
          <w:bCs/>
          <w:b/>
        </w:rPr>
        <w:t xml:space="preserve">Service Location:</w:t>
      </w:r>
      <w:r>
        <w:t xml:space="preserve"> </w:t>
      </w:r>
      <w:r>
        <w:t xml:space="preserve">All outpatient services shall be performed at the clinic premises in Milan, Italy, or at such other location within the</w:t>
      </w:r>
      <w:r>
        <w:t xml:space="preserve"> </w:t>
      </w:r>
      <w:r>
        <w:t xml:space="preserve">Italy Milan</w:t>
      </w:r>
      <w:r>
        <w:t xml:space="preserve"> </w:t>
      </w:r>
      <w:r>
        <w:t xml:space="preserve">metropolitan area as mutually agreed in writing by both parties.</w:t>
      </w:r>
    </w:p>
    <w:p>
      <w:pPr>
        <w:numPr>
          <w:ilvl w:val="0"/>
          <w:numId w:val="1001"/>
        </w:numPr>
        <w:pStyle w:val="Compact"/>
      </w:pPr>
      <w:r>
        <w:rPr>
          <w:bCs/>
          <w:b/>
        </w:rPr>
        <w:t xml:space="preserve">Working Hours:</w:t>
      </w:r>
      <w:r>
        <w:t xml:space="preserve"> </w:t>
      </w:r>
      <w:r>
        <w:t xml:space="preserve">The</w:t>
      </w:r>
      <w:r>
        <w:t xml:space="preserve"> </w:t>
      </w:r>
      <w:r>
        <w:t xml:space="preserve">Psychiatrist</w:t>
      </w:r>
      <w:r>
        <w:t xml:space="preserve"> </w:t>
      </w:r>
      <w:r>
        <w:t xml:space="preserve">shall be available for scheduled consultations Monday through Friday, 08:00–18:00, and shall maintain on-call availability for emergency psychiatric interventions as outlined in Line Item 05 of this</w:t>
      </w:r>
      <w:r>
        <w:t xml:space="preserve"> </w:t>
      </w:r>
      <w:r>
        <w:t xml:space="preserve">Purchase Order</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termination, the</w:t>
      </w:r>
      <w:r>
        <w:t xml:space="preserve"> </w:t>
      </w:r>
      <w:r>
        <w:t xml:space="preserve">Psychiatrist</w:t>
      </w:r>
      <w:r>
        <w:t xml:space="preserve"> </w:t>
      </w:r>
      <w:r>
        <w:t xml:space="preserve">shall ensure a smooth transition of all active patient cases to a successor psychiatrist approved by the clinic's medical director.</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Italian Republic. Any disputes arising herefrom shall be subject to the exclusive jurisdiction of the Tribunale di Milano,</w:t>
      </w:r>
      <w:r>
        <w:t xml:space="preserve"> </w:t>
      </w:r>
      <w:r>
        <w:t xml:space="preserve">Italy Milan</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pandemics, or government-mandated closures affecting healthcare operations in</w:t>
      </w:r>
      <w:r>
        <w:t xml:space="preserve"> </w:t>
      </w:r>
      <w:r>
        <w:t xml:space="preserve">Italy Milan</w:t>
      </w:r>
      <w:r>
        <w:t xml:space="preserve">.</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service specifications set forth in this</w:t>
      </w:r>
      <w:r>
        <w:t xml:space="preserve"> </w:t>
      </w:r>
      <w:r>
        <w:t xml:space="preserve">Purchase Order</w:t>
      </w:r>
      <w:r>
        <w:t xml:space="preserve"> </w:t>
      </w:r>
      <w:r>
        <w:t xml:space="preserve">for the engagement of the</w:t>
      </w:r>
      <w:r>
        <w:t xml:space="preserve"> </w:t>
      </w:r>
      <w:r>
        <w:t xml:space="preserve">Psychiatrist</w:t>
      </w:r>
      <w:r>
        <w:t xml:space="preserve"> </w:t>
      </w:r>
      <w:r>
        <w:t xml:space="preserve">in</w:t>
      </w:r>
      <w:r>
        <w:t xml:space="preserve"> </w:t>
      </w:r>
      <w:r>
        <w:t xml:space="preserve">Italy Milan</w:t>
      </w:r>
      <w:r>
        <w:t xml:space="preserve">. This document constitutes a binding agreement between the purchasing entity and the service provider for the duration specified herein.</w:t>
      </w:r>
    </w:p>
    <w:bookmarkEnd w:id="28"/>
    <w:p>
      <w:pPr>
        <w:pStyle w:val="BodyText"/>
      </w:pPr>
      <w:r>
        <w:rPr>
          <w:bCs/>
          <w:b/>
        </w:rPr>
        <w:t xml:space="preserve">For the Purchasing Entity:</w:t>
      </w:r>
    </w:p>
    <w:p>
      <w:pPr>
        <w:pStyle w:val="BodyText"/>
      </w:pPr>
      <w:r>
        <w:t xml:space="preserve">Clinica San Raffaele della Salute S.r.l.</w:t>
      </w:r>
    </w:p>
    <w:p>
      <w:pPr>
        <w:pStyle w:val="BodyText"/>
      </w:pPr>
      <w:r>
        <w:t xml:space="preserve">Dr. Elena Marchetti</w:t>
      </w:r>
      <w:r>
        <w:br/>
      </w:r>
      <w:r>
        <w:t xml:space="preserve">Procurement Director</w:t>
      </w:r>
      <w:r>
        <w:br/>
      </w:r>
      <w:r>
        <w:t xml:space="preserve">Signature &amp; Date: _________________________</w:t>
      </w:r>
    </w:p>
    <w:p>
      <w:pPr>
        <w:pStyle w:val="BodyText"/>
      </w:pPr>
      <w:r>
        <w:rPr>
          <w:bCs/>
          <w:b/>
        </w:rPr>
        <w:t xml:space="preserve">For the Service Provider:</w:t>
      </w:r>
    </w:p>
    <w:p>
      <w:pPr>
        <w:pStyle w:val="BodyText"/>
      </w:pPr>
      <w:r>
        <w:t xml:space="preserve">Dr. Marco Bellini, M.D., Psychiatrist</w:t>
      </w:r>
    </w:p>
    <w:p>
      <w:pPr>
        <w:pStyle w:val="BodyText"/>
      </w:pPr>
      <w:r>
        <w:t xml:space="preserve">Dr. Marco Bellini</w:t>
      </w:r>
      <w:r>
        <w:br/>
      </w:r>
      <w:r>
        <w:t xml:space="preserve">Licensed Psychiatrist, Milan</w:t>
      </w:r>
      <w:r>
        <w:br/>
      </w:r>
      <w:r>
        <w:t xml:space="preserve">Signature &amp; Date: _________________________</w:t>
      </w:r>
    </w:p>
    <w:p>
      <w:pPr>
        <w:pStyle w:val="BodyText"/>
      </w:pPr>
      <w:r>
        <w:t xml:space="preserve">This Purchase Order (PO No. IT-MIL-2025-04871) was issued in Milan, Italy, on 14 June 2025. It is valid for a period of ninety (90) days from the date of issue unless extended in writing by both parties. All references to "Italy Milan" in this document denote the metropolitan city of Milan, Province of Milan, Region of Lombardy, Italian Republic. This document is printed in duplicate, one copy for each party. © 2025 Clinica San Raffaele della Salute S.r.l.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Italy Milan</dc:title>
  <dc:creator/>
  <dc:language>en</dc:language>
  <cp:keywords/>
  <dcterms:created xsi:type="dcterms:W3CDTF">2026-10-10T02:01:21Z</dcterms:created>
  <dcterms:modified xsi:type="dcterms:W3CDTF">2026-10-10T02:01:21Z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