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Japan</w:t>
      </w:r>
      <w:r>
        <w:t xml:space="preserve"> </w:t>
      </w:r>
      <w:r>
        <w:t xml:space="preserve">Tokyo</w:t>
      </w:r>
    </w:p>
    <w:bookmarkStart w:id="26" w:name="purchase-order"/>
    <w:p>
      <w:pPr>
        <w:pStyle w:val="Heading1"/>
      </w:pPr>
      <w:r>
        <w:t xml:space="preserve">PURCHASE ORDER</w:t>
      </w:r>
    </w:p>
    <w:p>
      <w:pPr>
        <w:pStyle w:val="FirstParagraph"/>
      </w:pPr>
      <w:r>
        <w:t xml:space="preserve">Psychiatrist Professional Services — Japan Tokyo</w:t>
      </w:r>
    </w:p>
    <w:bookmarkStart w:id="20" w:name="issuing-organization"/>
    <w:p>
      <w:pPr>
        <w:pStyle w:val="Heading2"/>
      </w:pPr>
      <w:r>
        <w:t xml:space="preserve">Issuing Organization</w:t>
      </w:r>
    </w:p>
    <w:p>
      <w:pPr>
        <w:pStyle w:val="FirstParagraph"/>
      </w:pPr>
      <w:r>
        <w:rPr>
          <w:bCs/>
          <w:b/>
        </w:rPr>
        <w:t xml:space="preserve">Company:</w:t>
      </w:r>
      <w:r>
        <w:t xml:space="preserve"> </w:t>
      </w:r>
      <w:r>
        <w:t xml:space="preserve">Tokyo Metropolitan Wellness Corporation</w:t>
      </w:r>
    </w:p>
    <w:p>
      <w:pPr>
        <w:pStyle w:val="BodyText"/>
      </w:pPr>
      <w:r>
        <w:rPr>
          <w:bCs/>
          <w:b/>
        </w:rPr>
        <w:t xml:space="preserve">Address:</w:t>
      </w:r>
      <w:r>
        <w:t xml:space="preserve"> </w:t>
      </w:r>
      <w:r>
        <w:t xml:space="preserve">14-1 Shibuya Dogenzaka, Shibuya-ku, Tokyo 150-0043, Japan</w:t>
      </w:r>
    </w:p>
    <w:p>
      <w:pPr>
        <w:pStyle w:val="BodyText"/>
      </w:pPr>
      <w:r>
        <w:rPr>
          <w:bCs/>
          <w:b/>
        </w:rPr>
        <w:t xml:space="preserve">Phone:</w:t>
      </w:r>
      <w:r>
        <w:t xml:space="preserve"> </w:t>
      </w:r>
      <w:r>
        <w:t xml:space="preserve">+81-3-5411-7820</w:t>
      </w:r>
    </w:p>
    <w:p>
      <w:pPr>
        <w:pStyle w:val="BodyText"/>
      </w:pPr>
      <w:r>
        <w:rPr>
          <w:bCs/>
          <w:b/>
        </w:rPr>
        <w:t xml:space="preserve">Email:</w:t>
      </w:r>
      <w:r>
        <w:t xml:space="preserve"> </w:t>
      </w:r>
      <w:r>
        <w:t xml:space="preserve">procurement@tmwc-tokyo.jp</w:t>
      </w:r>
    </w:p>
    <w:p>
      <w:pPr>
        <w:pStyle w:val="BodyText"/>
      </w:pPr>
      <w:r>
        <w:rPr>
          <w:bCs/>
          <w:b/>
        </w:rPr>
        <w:t xml:space="preserve">Corporate Registration No.:</w:t>
      </w:r>
      <w:r>
        <w:t xml:space="preserve"> </w:t>
      </w:r>
      <w:r>
        <w:t xml:space="preserve">4010401087654</w:t>
      </w:r>
    </w:p>
    <w:bookmarkEnd w:id="20"/>
    <w:bookmarkStart w:id="21" w:name="vendor-service-provider"/>
    <w:p>
      <w:pPr>
        <w:pStyle w:val="Heading2"/>
      </w:pPr>
      <w:r>
        <w:t xml:space="preserve">Vendor / Service Provider</w:t>
      </w:r>
    </w:p>
    <w:p>
      <w:pPr>
        <w:pStyle w:val="FirstParagraph"/>
      </w:pPr>
      <w:r>
        <w:rPr>
          <w:bCs/>
          <w:b/>
        </w:rPr>
        <w:t xml:space="preserve">Practice Name:</w:t>
      </w:r>
      <w:r>
        <w:t xml:space="preserve"> </w:t>
      </w:r>
      <w:r>
        <w:t xml:space="preserve">Dr. Kenji Yamamoto, M.D., Ph.D. — Psychiatrist</w:t>
      </w:r>
    </w:p>
    <w:p>
      <w:pPr>
        <w:pStyle w:val="BodyText"/>
      </w:pPr>
      <w:r>
        <w:rPr>
          <w:bCs/>
          <w:b/>
        </w:rPr>
        <w:t xml:space="preserve">Clinic Address:</w:t>
      </w:r>
      <w:r>
        <w:t xml:space="preserve"> </w:t>
      </w:r>
      <w:r>
        <w:t xml:space="preserve">8-2-1 Roppongi, Minato-ku, Tokyo 106-0032, Japan</w:t>
      </w:r>
    </w:p>
    <w:p>
      <w:pPr>
        <w:pStyle w:val="BodyText"/>
      </w:pPr>
      <w:r>
        <w:rPr>
          <w:bCs/>
          <w:b/>
        </w:rPr>
        <w:t xml:space="preserve">Phone:</w:t>
      </w:r>
      <w:r>
        <w:t xml:space="preserve"> </w:t>
      </w:r>
      <w:r>
        <w:t xml:space="preserve">+81-3-6427-3310</w:t>
      </w:r>
    </w:p>
    <w:p>
      <w:pPr>
        <w:pStyle w:val="BodyText"/>
      </w:pPr>
      <w:r>
        <w:rPr>
          <w:bCs/>
          <w:b/>
        </w:rPr>
        <w:t xml:space="preserve">Email:</w:t>
      </w:r>
      <w:r>
        <w:t xml:space="preserve"> </w:t>
      </w:r>
      <w:r>
        <w:t xml:space="preserve">clinic@yamamoto-psychiatry-tokyo.jp</w:t>
      </w:r>
    </w:p>
    <w:p>
      <w:pPr>
        <w:pStyle w:val="BodyText"/>
      </w:pPr>
      <w:r>
        <w:rPr>
          <w:bCs/>
          <w:b/>
        </w:rPr>
        <w:t xml:space="preserve">Medical License No.:</w:t>
      </w:r>
      <w:r>
        <w:t xml:space="preserve"> </w:t>
      </w:r>
      <w:r>
        <w:t xml:space="preserve">Tokyo Medical Board Reg. #2019-PSY-04872</w:t>
      </w:r>
    </w:p>
    <w:bookmarkEnd w:id="21"/>
    <w:p>
      <w:pPr>
        <w:pStyle w:val="BodyText"/>
      </w:pPr>
      <w:r>
        <w:rPr>
          <w:bCs/>
          <w:b/>
        </w:rPr>
        <w:t xml:space="preserve">Purchase Order No.:</w:t>
      </w:r>
      <w:r>
        <w:t xml:space="preserve"> </w:t>
      </w:r>
      <w:r>
        <w:t xml:space="preserve">TMWC-PO-2025-00487</w:t>
      </w:r>
    </w:p>
    <w:p>
      <w:pPr>
        <w:pStyle w:val="BodyText"/>
      </w:pPr>
      <w:r>
        <w:rPr>
          <w:bCs/>
          <w:b/>
        </w:rPr>
        <w:t xml:space="preserve">Date of Issue:</w:t>
      </w:r>
      <w:r>
        <w:t xml:space="preserve"> </w:t>
      </w:r>
      <w:r>
        <w:t xml:space="preserve">12 June 2025</w:t>
      </w:r>
    </w:p>
    <w:p>
      <w:pPr>
        <w:pStyle w:val="BodyText"/>
      </w:pPr>
      <w:r>
        <w:rPr>
          <w:bCs/>
          <w:b/>
        </w:rPr>
        <w:t xml:space="preserve">Required Service Start Date:</w:t>
      </w:r>
      <w:r>
        <w:t xml:space="preserve"> </w:t>
      </w:r>
      <w:r>
        <w:t xml:space="preserve">01 July 2025</w:t>
      </w:r>
    </w:p>
    <w:p>
      <w:pPr>
        <w:pStyle w:val="BodyText"/>
      </w:pPr>
      <w:r>
        <w:rPr>
          <w:bCs/>
          <w:b/>
        </w:rPr>
        <w:t xml:space="preserve">Contract Duration:</w:t>
      </w:r>
      <w:r>
        <w:t xml:space="preserve"> </w:t>
      </w:r>
      <w:r>
        <w:t xml:space="preserve">12 months (01 July 2025 – 30 June 2026)</w:t>
      </w:r>
    </w:p>
    <w:p>
      <w:pPr>
        <w:pStyle w:val="BodyText"/>
      </w:pPr>
      <w:r>
        <w:rPr>
          <w:bCs/>
          <w:b/>
        </w:rPr>
        <w:t xml:space="preserve">Currency:</w:t>
      </w:r>
      <w:r>
        <w:t xml:space="preserve"> </w:t>
      </w:r>
      <w:r>
        <w:t xml:space="preserve">Japanese Yen (JPY)</w:t>
      </w:r>
    </w:p>
    <w:p>
      <w:pPr>
        <w:pStyle w:val="BodyText"/>
      </w:pPr>
      <w:r>
        <w:rPr>
          <w:bCs/>
          <w:b/>
        </w:rPr>
        <w:t xml:space="preserve">Payment Terms:</w:t>
      </w:r>
      <w:r>
        <w:t xml:space="preserve"> </w:t>
      </w:r>
      <w:r>
        <w:t xml:space="preserve">Net 30 days from invoice date</w:t>
      </w:r>
    </w:p>
    <w:bookmarkStart w:id="22" w:name="purpose-and-scope-of-this-purchase-order"/>
    <w:p>
      <w:pPr>
        <w:pStyle w:val="Heading2"/>
      </w:pPr>
      <w:r>
        <w:t xml:space="preserve">1. Purpose and Scope of This Purchase Order</w:t>
      </w:r>
    </w:p>
    <w:p>
      <w:pPr>
        <w:pStyle w:val="FirstParagraph"/>
      </w:pPr>
      <w:r>
        <w:t xml:space="preserve">This Purchase Order is issued by Tokyo Metropolitan Wellness Corporation (hereinafter referred to as the "Purchaser") to formally authorize and request the engagement of a licensed Psychiatrist, Dr. Kenji Yamamoto, M.D., Ph.D., for the provision of comprehensive psychiatric and mental health services to the Purchaser's employees and affiliated personnel. This Purchase Order governs all terms, conditions, deliverables, and financial obligations associated with the Psychiatrist's professional services rendered within the metropolitan area of Japan Tokyo. The scope of this engagement is strictly limited to outpatient psychiatric consultations, diagnostic assessments, therapeutic interventions, and ongoing mental health management as detailed in the line items below.</w:t>
      </w:r>
    </w:p>
    <w:bookmarkEnd w:id="22"/>
    <w:bookmarkStart w:id="23" w:name="X9c3ab82262008f3edaca4bba839df8e1480616b"/>
    <w:p>
      <w:pPr>
        <w:pStyle w:val="Heading2"/>
      </w:pPr>
      <w:r>
        <w:t xml:space="preserve">2. Line Items — Services Rendered by the Psychiatrist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(JPY)</w:t>
            </w:r>
          </w:p>
        </w:tc>
        <w:tc>
          <w:tcPr/>
          <w:p>
            <w:pPr>
              <w:pStyle w:val="Compact"/>
              <w:jc w:val="left"/>
            </w:pPr>
            <w:r>
              <w:t xml:space="preserve">Annual Quantity</w:t>
            </w:r>
          </w:p>
        </w:tc>
        <w:tc>
          <w:tcPr/>
          <w:p>
            <w:pPr>
              <w:pStyle w:val="Compact"/>
              <w:jc w:val="left"/>
            </w:pPr>
            <w:r>
              <w:t xml:space="preserve">Annual Total (JPY)</w:t>
            </w:r>
          </w:p>
        </w:tc>
      </w:tr>
      <w:tr>
        <w:tc>
          <w:tcPr/>
          <w:p>
            <w:pPr>
              <w:pStyle w:val="Compact"/>
              <w:jc w:val="left"/>
            </w:pPr>
            <w:r>
              <w:t xml:space="preserve">01</w:t>
            </w:r>
          </w:p>
        </w:tc>
        <w:tc>
          <w:tcPr/>
          <w:p>
            <w:pPr>
              <w:pStyle w:val="Compact"/>
              <w:jc w:val="left"/>
            </w:pPr>
            <w:r>
              <w:t xml:space="preserve">Initial psychiatric evaluation and comprehensive diagnostic assessment (including psychological testing, medical history review, and differential diagnosis)</w:t>
            </w:r>
          </w:p>
        </w:tc>
        <w:tc>
          <w:tcPr/>
          <w:p>
            <w:pPr>
              <w:pStyle w:val="Compact"/>
              <w:jc w:val="left"/>
            </w:pPr>
            <w:r>
              <w:t xml:space="preserve">One-time per employee</w:t>
            </w:r>
          </w:p>
        </w:tc>
        <w:tc>
          <w:tcPr/>
          <w:p>
            <w:pPr>
              <w:pStyle w:val="Compact"/>
              <w:jc w:val="left"/>
            </w:pPr>
            <w:r>
              <w:t xml:space="preserve">25,000</w:t>
            </w:r>
          </w:p>
        </w:tc>
        <w:tc>
          <w:tcPr/>
          <w:p>
            <w:pPr>
              <w:pStyle w:val="Compact"/>
              <w:jc w:val="left"/>
            </w:pPr>
            <w:r>
              <w:t xml:space="preserve">120</w:t>
            </w:r>
          </w:p>
        </w:tc>
        <w:tc>
          <w:tcPr/>
          <w:p>
            <w:pPr>
              <w:pStyle w:val="Compact"/>
              <w:jc w:val="left"/>
            </w:pPr>
            <w:r>
              <w:t xml:space="preserve">3,000,000</w:t>
            </w:r>
          </w:p>
        </w:tc>
      </w:tr>
      <w:tr>
        <w:tc>
          <w:tcPr/>
          <w:p>
            <w:pPr>
              <w:pStyle w:val="Compact"/>
              <w:jc w:val="left"/>
            </w:pPr>
            <w:r>
              <w:t xml:space="preserve">02</w:t>
            </w:r>
          </w:p>
        </w:tc>
        <w:tc>
          <w:tcPr/>
          <w:p>
            <w:pPr>
              <w:pStyle w:val="Compact"/>
              <w:jc w:val="left"/>
            </w:pPr>
            <w:r>
              <w:t xml:space="preserve">Follow-up psychiatric consultation session (45 minutes) for ongoing treatment management</w:t>
            </w:r>
          </w:p>
        </w:tc>
        <w:tc>
          <w:tcPr/>
          <w:p>
            <w:pPr>
              <w:pStyle w:val="Compact"/>
              <w:jc w:val="left"/>
            </w:pPr>
            <w:r>
              <w:t xml:space="preserve">Bi-weekly per enrolled employee</w:t>
            </w:r>
          </w:p>
        </w:tc>
        <w:tc>
          <w:tcPr/>
          <w:p>
            <w:pPr>
              <w:pStyle w:val="Compact"/>
              <w:jc w:val="left"/>
            </w:pPr>
            <w:r>
              <w:t xml:space="preserve">15,000</w:t>
            </w:r>
          </w:p>
        </w:tc>
        <w:tc>
          <w:tcPr/>
          <w:p>
            <w:pPr>
              <w:pStyle w:val="Compact"/>
              <w:jc w:val="left"/>
            </w:pPr>
            <w:r>
              <w:t xml:space="preserve">1,440</w:t>
            </w:r>
          </w:p>
        </w:tc>
        <w:tc>
          <w:tcPr/>
          <w:p>
            <w:pPr>
              <w:pStyle w:val="Compact"/>
              <w:jc w:val="left"/>
            </w:pPr>
            <w:r>
              <w:t xml:space="preserve">21,600,000</w:t>
            </w:r>
          </w:p>
        </w:tc>
      </w:tr>
      <w:tr>
        <w:tc>
          <w:tcPr/>
          <w:p>
            <w:pPr>
              <w:pStyle w:val="Compact"/>
              <w:jc w:val="left"/>
            </w:pPr>
            <w:r>
              <w:t xml:space="preserve">03</w:t>
            </w:r>
          </w:p>
        </w:tc>
        <w:tc>
          <w:tcPr/>
          <w:p>
            <w:pPr>
              <w:pStyle w:val="Compact"/>
              <w:jc w:val="left"/>
            </w:pPr>
            <w:r>
              <w:t xml:space="preserve">Psychopharmacological prescription review and medication management (including coordination with Japan Tokyo pharmacy networks)</w:t>
            </w:r>
          </w:p>
        </w:tc>
        <w:tc>
          <w:tcPr/>
          <w:p>
            <w:pPr>
              <w:pStyle w:val="Compact"/>
              <w:jc w:val="left"/>
            </w:pPr>
            <w:r>
              <w:t xml:space="preserve">Monthly per enrolled employee</w:t>
            </w:r>
          </w:p>
        </w:tc>
        <w:tc>
          <w:tcPr/>
          <w:p>
            <w:pPr>
              <w:pStyle w:val="Compact"/>
              <w:jc w:val="left"/>
            </w:pPr>
            <w:r>
              <w:t xml:space="preserve">8,000</w:t>
            </w:r>
          </w:p>
        </w:tc>
        <w:tc>
          <w:tcPr/>
          <w:p>
            <w:pPr>
              <w:pStyle w:val="Compact"/>
              <w:jc w:val="left"/>
            </w:pPr>
            <w:r>
              <w:t xml:space="preserve">720</w:t>
            </w:r>
          </w:p>
        </w:tc>
        <w:tc>
          <w:tcPr/>
          <w:p>
            <w:pPr>
              <w:pStyle w:val="Compact"/>
              <w:jc w:val="left"/>
            </w:pPr>
            <w:r>
              <w:t xml:space="preserve">5,760,000</w:t>
            </w:r>
          </w:p>
        </w:tc>
      </w:tr>
      <w:tr>
        <w:tc>
          <w:tcPr/>
          <w:p>
            <w:pPr>
              <w:pStyle w:val="Compact"/>
              <w:jc w:val="left"/>
            </w:pPr>
            <w:r>
              <w:t xml:space="preserve">04</w:t>
            </w:r>
          </w:p>
        </w:tc>
        <w:tc>
          <w:tcPr/>
          <w:p>
            <w:pPr>
              <w:pStyle w:val="Compact"/>
              <w:jc w:val="left"/>
            </w:pPr>
            <w:r>
              <w:t xml:space="preserve">Cognitive Behavioral Therapy (CBT) and psychotherapeutic intervention sessions</w:t>
            </w:r>
          </w:p>
        </w:tc>
        <w:tc>
          <w:tcPr/>
          <w:p>
            <w:pPr>
              <w:pStyle w:val="Compact"/>
              <w:jc w:val="left"/>
            </w:pPr>
            <w:r>
              <w:t xml:space="preserve">Weekly per enrolled employee</w:t>
            </w:r>
          </w:p>
        </w:tc>
        <w:tc>
          <w:tcPr/>
          <w:p>
            <w:pPr>
              <w:pStyle w:val="Compact"/>
              <w:jc w:val="left"/>
            </w:pPr>
            <w:r>
              <w:t xml:space="preserve">12,000</w:t>
            </w:r>
          </w:p>
        </w:tc>
        <w:tc>
          <w:tcPr/>
          <w:p>
            <w:pPr>
              <w:pStyle w:val="Compact"/>
              <w:jc w:val="left"/>
            </w:pPr>
            <w:r>
              <w:t xml:space="preserve">1,040</w:t>
            </w:r>
          </w:p>
        </w:tc>
        <w:tc>
          <w:tcPr/>
          <w:p>
            <w:pPr>
              <w:pStyle w:val="Compact"/>
              <w:jc w:val="left"/>
            </w:pPr>
            <w:r>
              <w:t xml:space="preserve">12,480,000</w:t>
            </w:r>
          </w:p>
        </w:tc>
      </w:tr>
      <w:tr>
        <w:tc>
          <w:tcPr/>
          <w:p>
            <w:pPr>
              <w:pStyle w:val="Compact"/>
              <w:jc w:val="left"/>
            </w:pPr>
            <w:r>
              <w:t xml:space="preserve">05</w:t>
            </w:r>
          </w:p>
        </w:tc>
        <w:tc>
          <w:tcPr/>
          <w:p>
            <w:pPr>
              <w:pStyle w:val="Compact"/>
              <w:jc w:val="left"/>
            </w:pPr>
            <w:r>
              <w:t xml:space="preserve">Emergency psychiatric consultation and crisis intervention (available 24/7 within Japan Tokyo metropolitan area)</w:t>
            </w:r>
          </w:p>
        </w:tc>
        <w:tc>
          <w:tcPr/>
          <w:p>
            <w:pPr>
              <w:pStyle w:val="Compact"/>
              <w:jc w:val="left"/>
            </w:pPr>
            <w:r>
              <w:t xml:space="preserve">As needed</w:t>
            </w:r>
          </w:p>
        </w:tc>
        <w:tc>
          <w:tcPr/>
          <w:p>
            <w:pPr>
              <w:pStyle w:val="Compact"/>
              <w:jc w:val="left"/>
            </w:pPr>
            <w:r>
              <w:t xml:space="preserve">35,000</w:t>
            </w:r>
          </w:p>
        </w:tc>
        <w:tc>
          <w:tcPr/>
          <w:p>
            <w:pPr>
              <w:pStyle w:val="Compact"/>
              <w:jc w:val="left"/>
            </w:pPr>
            <w:r>
              <w:t xml:space="preserve">24</w:t>
            </w:r>
          </w:p>
        </w:tc>
        <w:tc>
          <w:tcPr/>
          <w:p>
            <w:pPr>
              <w:pStyle w:val="Compact"/>
              <w:jc w:val="left"/>
            </w:pPr>
            <w:r>
              <w:t xml:space="preserve">840,000</w:t>
            </w:r>
          </w:p>
        </w:tc>
      </w:tr>
      <w:tr>
        <w:tc>
          <w:tcPr/>
          <w:p>
            <w:pPr>
              <w:pStyle w:val="Compact"/>
              <w:jc w:val="left"/>
            </w:pPr>
            <w:r>
              <w:t xml:space="preserve">06</w:t>
            </w:r>
          </w:p>
        </w:tc>
        <w:tc>
          <w:tcPr/>
          <w:p>
            <w:pPr>
              <w:pStyle w:val="Compact"/>
              <w:jc w:val="left"/>
            </w:pPr>
            <w:r>
              <w:t xml:space="preserve">Quarterly progress reports and corporate wellness summary for Purchaser's HR department</w:t>
            </w:r>
          </w:p>
        </w:tc>
        <w:tc>
          <w:tcPr/>
          <w:p>
            <w:pPr>
              <w:pStyle w:val="Compact"/>
              <w:jc w:val="left"/>
            </w:pPr>
            <w:r>
              <w:t xml:space="preserve">Quarterly</w:t>
            </w:r>
          </w:p>
        </w:tc>
        <w:tc>
          <w:tcPr/>
          <w:p>
            <w:pPr>
              <w:pStyle w:val="Compact"/>
              <w:jc w:val="left"/>
            </w:pPr>
            <w:r>
              <w:t xml:space="preserve">50,000</w:t>
            </w:r>
          </w:p>
        </w:tc>
        <w:tc>
          <w:tcPr/>
          <w:p>
            <w:pPr>
              <w:pStyle w:val="Compact"/>
              <w:jc w:val="left"/>
            </w:pPr>
            <w:r>
              <w:t xml:space="preserve">4</w:t>
            </w:r>
          </w:p>
        </w:tc>
        <w:tc>
          <w:tcPr/>
          <w:p>
            <w:pPr>
              <w:pStyle w:val="Compact"/>
              <w:jc w:val="left"/>
            </w:pPr>
            <w:r>
              <w:t xml:space="preserve">200,000</w:t>
            </w:r>
          </w:p>
        </w:tc>
      </w:tr>
      <w:tr>
        <w:tc>
          <w:tcPr/>
          <w:p>
            <w:pPr>
              <w:pStyle w:val="Compact"/>
              <w:jc w:val="left"/>
            </w:pPr>
            <w:r>
              <w:t xml:space="preserve">07</w:t>
            </w:r>
          </w:p>
        </w:tc>
        <w:tc>
          <w:tcPr/>
          <w:p>
            <w:pPr>
              <w:pStyle w:val="Compact"/>
              <w:jc w:val="left"/>
            </w:pPr>
            <w:r>
              <w:t xml:space="preserve">On-site mental health awareness workshops and stress management seminars at Purchaser's Japan Tokyo headquarters</w:t>
            </w:r>
          </w:p>
        </w:tc>
        <w:tc>
          <w:tcPr/>
          <w:p>
            <w:pPr>
              <w:pStyle w:val="Compact"/>
              <w:jc w:val="left"/>
            </w:pPr>
            <w:r>
              <w:t xml:space="preserve">Monthly</w:t>
            </w:r>
          </w:p>
        </w:tc>
        <w:tc>
          <w:tcPr/>
          <w:p>
            <w:pPr>
              <w:pStyle w:val="Compact"/>
              <w:jc w:val="left"/>
            </w:pPr>
            <w:r>
              <w:t xml:space="preserve">80,000</w:t>
            </w:r>
          </w:p>
        </w:tc>
        <w:tc>
          <w:tcPr/>
          <w:p>
            <w:pPr>
              <w:pStyle w:val="Compact"/>
              <w:jc w:val="left"/>
            </w:pPr>
            <w:r>
              <w:t xml:space="preserve">12</w:t>
            </w:r>
          </w:p>
        </w:tc>
        <w:tc>
          <w:tcPr/>
          <w:p>
            <w:pPr>
              <w:pStyle w:val="Compact"/>
              <w:jc w:val="left"/>
            </w:pPr>
            <w:r>
              <w:t xml:space="preserve">960,000</w:t>
            </w:r>
          </w:p>
        </w:tc>
      </w:tr>
      <w:tr>
        <w:tc>
          <w:tcPr>
            <w:gridSpan w:val="5"/>
          </w:tcPr>
          <w:p>
            <w:pPr>
              <w:pStyle w:val="Compact"/>
              <w:jc w:val="left"/>
            </w:pPr>
            <w:r>
              <w:rPr>
                <w:bCs/>
                <w:b/>
              </w:rPr>
              <w:t xml:space="preserve">GRAND TOTAL (Annual)</w:t>
            </w:r>
          </w:p>
        </w:tc>
        <w:tc>
          <w:tcPr/>
          <w:p>
            <w:pPr>
              <w:pStyle w:val="Compact"/>
              <w:jc w:val="left"/>
            </w:pPr>
            <w:r>
              <w:rPr>
                <w:bCs/>
                <w:b/>
              </w:rPr>
              <w:t xml:space="preserve">54,440,000 JPY</w:t>
            </w:r>
          </w:p>
        </w:tc>
      </w:tr>
    </w:tbl>
    <w:bookmarkEnd w:id="23"/>
    <w:bookmarkStart w:id="24" w:name="terms-and-conditions"/>
    <w:p>
      <w:pPr>
        <w:pStyle w:val="Heading2"/>
      </w:pPr>
      <w:r>
        <w:t xml:space="preserve">3. Terms and Conditions</w:t>
      </w:r>
    </w:p>
    <w:p>
      <w:pPr>
        <w:pStyle w:val="FirstParagraph"/>
      </w:pPr>
      <w:r>
        <w:t xml:space="preserve">3.1 — This Purchase Order is subject to the professional standards and ethical guidelines established by the Japan Medical Association and the Tokyo Metropolitan Medical Board. The Psychiatrist shall maintain all required licenses, certifications, and malpractice insurance throughout the duration of this contract.</w:t>
      </w:r>
    </w:p>
    <w:p>
      <w:pPr>
        <w:pStyle w:val="BodyText"/>
      </w:pPr>
      <w:r>
        <w:t xml:space="preserve">3.2 — All psychiatric services shall be delivered at the Psychiatrist's registered clinic located in Minato-ku, Japan Tokyo, or at the Purchaser's designated facility in Shibuya-ku, Japan Tokyo, as mutually agreed upon in writing prior to each session.</w:t>
      </w:r>
    </w:p>
    <w:p>
      <w:pPr>
        <w:pStyle w:val="BodyText"/>
      </w:pPr>
      <w:r>
        <w:t xml:space="preserve">3.3 — Patient confidentiality shall be maintained in full compliance with the Act on the Protection of Personal Information (APPI) of Japan and all applicable data protection regulations governing the Japan Tokyo region. No employee health records shall be disclosed to the Purchaser beyond the scope of aggregate wellness reporting.</w:t>
      </w:r>
    </w:p>
    <w:p>
      <w:pPr>
        <w:pStyle w:val="BodyText"/>
      </w:pPr>
      <w:r>
        <w:t xml:space="preserve">3.4 — The Psychiatrist shall provide a minimum of 48 hours' written notice for any cancellation or rescheduling of a session. Cancellations made with less than 48 hours' notice shall be billed at 50% of the scheduled session fee.</w:t>
      </w:r>
    </w:p>
    <w:p>
      <w:pPr>
        <w:pStyle w:val="BodyText"/>
      </w:pPr>
      <w:r>
        <w:t xml:space="preserve">3.5 — In the event of the Psychiatrist's unavailability due to illness, sabbatical, or other circumstances, the Psychiatrist shall arrange for a qualified substitute psychiatrist of equivalent credentials to ensure continuity of care for all enrolled employees within the Japan Tokyo service area.</w:t>
      </w:r>
    </w:p>
    <w:p>
      <w:pPr>
        <w:pStyle w:val="BodyText"/>
      </w:pPr>
      <w:r>
        <w:t xml:space="preserve">3.6 — All invoices shall be submitted in Japanese Yen (JPY) and shall reference this Purchase Order number (TMWC-PO-2025-00487). Payment shall be processed via bank transfer to the account designated by the Psychiatrist's practice within 30 calendar days of invoice receipt.</w:t>
      </w:r>
    </w:p>
    <w:p>
      <w:pPr>
        <w:pStyle w:val="BodyText"/>
      </w:pPr>
      <w:r>
        <w:t xml:space="preserve">3.7 — This Purchase Order may be amended only by mutual written agreement of both parties. Any modification to scope, pricing, or service frequency must be documented in a formal amendment attached to this Purchase Order.</w:t>
      </w:r>
    </w:p>
    <w:p>
      <w:pPr>
        <w:pStyle w:val="BodyText"/>
      </w:pPr>
      <w:r>
        <w:t xml:space="preserve">3.8 — Disputes arising from this Purchase Order shall be resolved through mediation in accordance with the commercial arbitration rules of the Japan Commercial Arbitration Association, with the seat of arbitration in Japan Tokyo.</w:t>
      </w:r>
    </w:p>
    <w:bookmarkEnd w:id="24"/>
    <w:bookmarkStart w:id="25" w:name="authorization-and-acceptance"/>
    <w:p>
      <w:pPr>
        <w:pStyle w:val="Heading2"/>
      </w:pPr>
      <w:r>
        <w:t xml:space="preserve">4. Authorization and Acceptance</w:t>
      </w:r>
    </w:p>
    <w:p>
      <w:pPr>
        <w:pStyle w:val="FirstParagraph"/>
      </w:pPr>
      <w:r>
        <w:t xml:space="preserve">By signing below, both parties acknowledge and agree to all terms, conditions, and service specifications outlined in this Purchase Order for the Psychiatrist engagement in Japan Tokyo.</w:t>
      </w:r>
    </w:p>
    <w:p>
      <w:pPr>
        <w:pStyle w:val="BodyText"/>
      </w:pPr>
      <w:r>
        <w:rPr>
          <w:bCs/>
          <w:b/>
        </w:rPr>
        <w:t xml:space="preserve">For the Purchaser:</w:t>
      </w:r>
    </w:p>
    <w:p>
      <w:pPr>
        <w:pStyle w:val="BodyText"/>
      </w:pPr>
      <w:r>
        <w:t xml:space="preserve">Tokyo Metropolitan Wellness Corporation</w:t>
      </w:r>
    </w:p>
    <w:p>
      <w:pPr>
        <w:pStyle w:val="BodyText"/>
      </w:pPr>
      <w:r>
        <w:t xml:space="preserve">Name: Haruki Tanaka, Chief Procurement Officer</w:t>
      </w:r>
      <w:r>
        <w:br/>
      </w:r>
      <w:r>
        <w:t xml:space="preserve">Signature: _________________________</w:t>
      </w:r>
      <w:r>
        <w:br/>
      </w:r>
      <w:r>
        <w:t xml:space="preserve">Date: 12 June 2025</w:t>
      </w:r>
    </w:p>
    <w:p>
      <w:pPr>
        <w:pStyle w:val="BodyText"/>
      </w:pPr>
      <w:r>
        <w:rPr>
          <w:bCs/>
          <w:b/>
        </w:rPr>
        <w:t xml:space="preserve">For the Vendor / Psychiatrist:</w:t>
      </w:r>
    </w:p>
    <w:p>
      <w:pPr>
        <w:pStyle w:val="BodyText"/>
      </w:pPr>
      <w:r>
        <w:t xml:space="preserve">Dr. Kenji Yamamoto, M.D., Ph.D.</w:t>
      </w:r>
    </w:p>
    <w:p>
      <w:pPr>
        <w:pStyle w:val="BodyText"/>
      </w:pPr>
      <w:r>
        <w:t xml:space="preserve">Name: Kenji Yamamoto</w:t>
      </w:r>
      <w:r>
        <w:br/>
      </w:r>
      <w:r>
        <w:t xml:space="preserve">Signature: _________________________</w:t>
      </w:r>
      <w:r>
        <w:br/>
      </w:r>
      <w:r>
        <w:t xml:space="preserve">Date: 12 June 2025</w:t>
      </w:r>
    </w:p>
    <w:p>
      <w:pPr>
        <w:pStyle w:val="BodyText"/>
      </w:pPr>
      <w:r>
        <w:t xml:space="preserve">This Purchase Order document is valid for a period of 12 months from the date of issue. It is issued in duplicate, with one copy retained by the Purchaser and one copy provided to the Psychiatrist's practice in Japan Tokyo. This document does not constitute an employment relationship; the Psychiatrist operates as an independent contracted service provider. All services are subject to the prevailing healthcare regulations of Japan and the Tokyo Metropolitan Government.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Japan Tokyo</dc:title>
  <dc:creator/>
  <dc:language>en</dc:language>
  <cp:keywords/>
  <dcterms:created xsi:type="dcterms:W3CDTF">2026-10-10T03:50:19Z</dcterms:created>
  <dcterms:modified xsi:type="dcterms:W3CDTF">2026-10-10T03:50:19Z</dcterms:modified>
</cp:coreProperties>
</file>

<file path=docProps/custom.xml><?xml version="1.0" encoding="utf-8"?>
<Properties xmlns="http://schemas.openxmlformats.org/officeDocument/2006/custom-properties" xmlns:vt="http://schemas.openxmlformats.org/officeDocument/2006/docPropsVTypes"/>
</file>