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Medical Services Procurement – Psychiatrist Consultation &amp; Treatment Package</w:t>
      </w:r>
    </w:p>
    <w:p>
      <w:pPr>
        <w:pStyle w:val="BodyText"/>
      </w:pPr>
      <w:r>
        <w:t xml:space="preserve">Issued in Saudi Arabia Jeddah | Kingdom of Saudi Arabia</w:t>
      </w:r>
    </w:p>
    <w:bookmarkEnd w:id="20"/>
    <w:p>
      <w:pPr>
        <w:pStyle w:val="BodyText"/>
      </w:pPr>
      <w:r>
        <w:rPr>
          <w:bCs/>
          <w:b/>
        </w:rPr>
        <w:t xml:space="preserve">Purchase Order No.:</w:t>
      </w:r>
      <w:r>
        <w:t xml:space="preserve"> </w:t>
      </w:r>
      <w:r>
        <w:t xml:space="preserve">PO-JED-2025-04872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Document Status:</w:t>
      </w:r>
      <w:r>
        <w:t xml:space="preserve"> </w:t>
      </w:r>
      <w:r>
        <w:t xml:space="preserve">APPROVED</w:t>
      </w:r>
      <w:r>
        <w:br/>
      </w:r>
      <w:r>
        <w:rPr>
          <w:bCs/>
          <w:b/>
        </w:rPr>
        <w:t xml:space="preserve">Department:</w:t>
      </w:r>
      <w:r>
        <w:t xml:space="preserve"> </w:t>
      </w:r>
      <w:r>
        <w:t xml:space="preserve">Human Resources &amp; Employee Wellness</w:t>
      </w:r>
      <w:r>
        <w:br/>
      </w:r>
      <w:r>
        <w:rPr>
          <w:bCs/>
          <w:b/>
        </w:rPr>
        <w:t xml:space="preserve">Reference:</w:t>
      </w:r>
      <w:r>
        <w:t xml:space="preserve"> </w:t>
      </w:r>
      <w:r>
        <w:t xml:space="preserve">HR-WELL-2025-114</w:t>
      </w:r>
    </w:p>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Al-Rashid Industrial Group Co. Ltd.</w:t>
      </w:r>
    </w:p>
    <w:p>
      <w:pPr>
        <w:pStyle w:val="BodyText"/>
      </w:pPr>
      <w:r>
        <w:rPr>
          <w:bCs/>
          <w:b/>
        </w:rPr>
        <w:t xml:space="preserve">Address:</w:t>
      </w:r>
      <w:r>
        <w:t xml:space="preserve"> </w:t>
      </w:r>
      <w:r>
        <w:t xml:space="preserve">King Fahd Road, Al-Salam District, Jeddah 23412, Saudi Arabia</w:t>
      </w:r>
    </w:p>
    <w:p>
      <w:pPr>
        <w:pStyle w:val="BodyText"/>
      </w:pPr>
      <w:r>
        <w:rPr>
          <w:bCs/>
          <w:b/>
        </w:rPr>
        <w:t xml:space="preserve">CR No.:</w:t>
      </w:r>
      <w:r>
        <w:t xml:space="preserve"> </w:t>
      </w:r>
      <w:r>
        <w:t xml:space="preserve">1010456789</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Mr. Khalid Al-Otaibi, Procurement Manager</w:t>
      </w:r>
    </w:p>
    <w:p>
      <w:pPr>
        <w:pStyle w:val="BodyText"/>
      </w:pPr>
      <w:r>
        <w:rPr>
          <w:bCs/>
          <w:b/>
        </w:rPr>
        <w:t xml:space="preserve">Email:</w:t>
      </w:r>
      <w:r>
        <w:t xml:space="preserve"> </w:t>
      </w:r>
      <w:r>
        <w:t xml:space="preserve">procurement@alrashid-industrial.sa</w:t>
      </w:r>
    </w:p>
    <w:p>
      <w:pPr>
        <w:pStyle w:val="BodyText"/>
      </w:pPr>
      <w:r>
        <w:rPr>
          <w:bCs/>
          <w:b/>
        </w:rPr>
        <w:t xml:space="preserve">Phone:</w:t>
      </w:r>
      <w:r>
        <w:t xml:space="preserve"> </w:t>
      </w:r>
      <w:r>
        <w:t xml:space="preserve">+966 12 654 7890</w:t>
      </w:r>
    </w:p>
    <w:bookmarkEnd w:id="21"/>
    <w:bookmarkStart w:id="22" w:name="service-provider-seller"/>
    <w:p>
      <w:pPr>
        <w:pStyle w:val="Heading3"/>
      </w:pPr>
      <w:r>
        <w:t xml:space="preserve">Service Provider (Seller)</w:t>
      </w:r>
    </w:p>
    <w:p>
      <w:pPr>
        <w:pStyle w:val="FirstParagraph"/>
      </w:pPr>
      <w:r>
        <w:rPr>
          <w:bCs/>
          <w:b/>
        </w:rPr>
        <w:t xml:space="preserve">Facility:</w:t>
      </w:r>
      <w:r>
        <w:t xml:space="preserve"> </w:t>
      </w:r>
      <w:r>
        <w:t xml:space="preserve">Jeddah Advanced Mental Health &amp; Psychiatry Center</w:t>
      </w:r>
    </w:p>
    <w:p>
      <w:pPr>
        <w:pStyle w:val="BodyText"/>
      </w:pPr>
      <w:r>
        <w:rPr>
          <w:bCs/>
          <w:b/>
        </w:rPr>
        <w:t xml:space="preserve">Address:</w:t>
      </w:r>
      <w:r>
        <w:t xml:space="preserve"> </w:t>
      </w:r>
      <w:r>
        <w:t xml:space="preserve">Prince Sultan Bin Abdulaziz Road, Al-Rawdah District, Jeddah 23533, Saudi Arabia</w:t>
      </w:r>
    </w:p>
    <w:p>
      <w:pPr>
        <w:pStyle w:val="BodyText"/>
      </w:pPr>
      <w:r>
        <w:rPr>
          <w:bCs/>
          <w:b/>
        </w:rPr>
        <w:t xml:space="preserve">License No.:</w:t>
      </w:r>
      <w:r>
        <w:t xml:space="preserve"> </w:t>
      </w:r>
      <w:r>
        <w:t xml:space="preserve">MOH-PSY-2024-0087</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Dr. Sarah Al-Harbi, Chief Psychiatrist</w:t>
      </w:r>
    </w:p>
    <w:p>
      <w:pPr>
        <w:pStyle w:val="BodyText"/>
      </w:pPr>
      <w:r>
        <w:rPr>
          <w:bCs/>
          <w:b/>
        </w:rPr>
        <w:t xml:space="preserve">Email:</w:t>
      </w:r>
      <w:r>
        <w:t xml:space="preserve"> </w:t>
      </w:r>
      <w:r>
        <w:t xml:space="preserve">admin@jeddahpsych.sa</w:t>
      </w:r>
    </w:p>
    <w:p>
      <w:pPr>
        <w:pStyle w:val="BodyText"/>
      </w:pPr>
      <w:r>
        <w:rPr>
          <w:bCs/>
          <w:b/>
        </w:rPr>
        <w:t xml:space="preserve">Phone:</w:t>
      </w:r>
      <w:r>
        <w:t xml:space="preserve"> </w:t>
      </w:r>
      <w:r>
        <w:t xml:space="preserve">+966 12 567 3456</w:t>
      </w:r>
    </w:p>
    <w:bookmarkEnd w:id="22"/>
    <w:p>
      <w:pPr>
        <w:pStyle w:val="BodyText"/>
      </w:pPr>
      <w:r>
        <w:t xml:space="preserve">2. SCOPE OF SERVICES – PSYCHIATRIST ENGAGEMENT</w:t>
      </w:r>
    </w:p>
    <w:p>
      <w:pPr>
        <w:pStyle w:val="BodyText"/>
      </w:pPr>
      <w:r>
        <w:t xml:space="preserve">This Purchase Order is issued by Al-Rashid Industrial Group Co. Ltd. to formally procure the professional services of a licensed Psychiatrist operating at the Jeddah Advanced Mental Health &amp; Psychiatry Center, located in Saudi Arabia Jeddah. The engagement covers a comprehensive employee wellness program that includes initial psychiatric assessments, ongoing therapeutic consultations, medication management, and follow-up sessions for a cohort of 45 employees identified through the company's internal health screening conducted in May 2025. All services shall be rendered in accordance with the regulations set forth by the Saudi Ministry of Health and the Saudi Food and Drug Authority (SFDA) guidelines for psychiatric practice in the Kingdom of Saudi Arabia.</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Initial Comprehensive Psychiatric Assessment &amp; Diagnostic Evaluation (per employee)</w:t>
            </w:r>
          </w:p>
        </w:tc>
        <w:tc>
          <w:tcPr/>
          <w:p>
            <w:pPr>
              <w:pStyle w:val="Compact"/>
              <w:jc w:val="left"/>
            </w:pPr>
            <w:r>
              <w:t xml:space="preserve">45</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Monthly Follow-Up Consultation with Licensed Psychiatrist (12-month cycle, per employee)</w:t>
            </w:r>
          </w:p>
        </w:tc>
        <w:tc>
          <w:tcPr/>
          <w:p>
            <w:pPr>
              <w:pStyle w:val="Compact"/>
              <w:jc w:val="left"/>
            </w:pPr>
            <w:r>
              <w:t xml:space="preserve">540</w:t>
            </w:r>
          </w:p>
        </w:tc>
        <w:tc>
          <w:tcPr/>
          <w:p>
            <w:pPr>
              <w:pStyle w:val="Compact"/>
              <w:jc w:val="left"/>
            </w:pPr>
            <w:r>
              <w:t xml:space="preserve">650.00</w:t>
            </w:r>
          </w:p>
        </w:tc>
        <w:tc>
          <w:tcPr/>
          <w:p>
            <w:pPr>
              <w:pStyle w:val="Compact"/>
              <w:jc w:val="left"/>
            </w:pPr>
            <w:r>
              <w:t xml:space="preserve">351,000.00</w:t>
            </w:r>
          </w:p>
        </w:tc>
      </w:tr>
      <w:tr>
        <w:tc>
          <w:tcPr/>
          <w:p>
            <w:pPr>
              <w:pStyle w:val="Compact"/>
              <w:jc w:val="left"/>
            </w:pPr>
            <w:r>
              <w:t xml:space="preserve">03</w:t>
            </w:r>
          </w:p>
        </w:tc>
        <w:tc>
          <w:tcPr/>
          <w:p>
            <w:pPr>
              <w:pStyle w:val="Compact"/>
              <w:jc w:val="left"/>
            </w:pPr>
            <w:r>
              <w:t xml:space="preserve">Psychiatric Medication Review &amp; Prescription Management (quarterly, per employee)</w:t>
            </w:r>
          </w:p>
        </w:tc>
        <w:tc>
          <w:tcPr/>
          <w:p>
            <w:pPr>
              <w:pStyle w:val="Compact"/>
              <w:jc w:val="left"/>
            </w:pPr>
            <w:r>
              <w:t xml:space="preserve">180</w:t>
            </w:r>
          </w:p>
        </w:tc>
        <w:tc>
          <w:tcPr/>
          <w:p>
            <w:pPr>
              <w:pStyle w:val="Compact"/>
              <w:jc w:val="left"/>
            </w:pPr>
            <w:r>
              <w:t xml:space="preserve">450.00</w:t>
            </w:r>
          </w:p>
        </w:tc>
        <w:tc>
          <w:tcPr/>
          <w:p>
            <w:pPr>
              <w:pStyle w:val="Compact"/>
              <w:jc w:val="left"/>
            </w:pPr>
            <w:r>
              <w:t xml:space="preserve">81,000.00</w:t>
            </w:r>
          </w:p>
        </w:tc>
      </w:tr>
      <w:tr>
        <w:tc>
          <w:tcPr/>
          <w:p>
            <w:pPr>
              <w:pStyle w:val="Compact"/>
              <w:jc w:val="left"/>
            </w:pPr>
            <w:r>
              <w:t xml:space="preserve">04</w:t>
            </w:r>
          </w:p>
        </w:tc>
        <w:tc>
          <w:tcPr/>
          <w:p>
            <w:pPr>
              <w:pStyle w:val="Compact"/>
              <w:jc w:val="left"/>
            </w:pPr>
            <w:r>
              <w:t xml:space="preserve">Group Psychoeducation Workshops facilitated by the Psychiatrist (monthly, 12 sessions)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Emergency Psychiatric Consultation &amp; Crisis Intervention (on-call, 24/7 availability)</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Confidential Medical Records Management &amp; Annual Psychiatric Report to Employer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Subtotal (SAR)</w:t>
            </w:r>
          </w:p>
        </w:tc>
        <w:tc>
          <w:tcPr/>
          <w:p>
            <w:pPr>
              <w:pStyle w:val="Compact"/>
              <w:jc w:val="left"/>
            </w:pPr>
            <w:r>
              <w:t xml:space="preserve">628,000.00</w:t>
            </w:r>
          </w:p>
        </w:tc>
      </w:tr>
      <w:tr>
        <w:tc>
          <w:tcPr>
            <w:gridSpan w:val="4"/>
          </w:tcPr>
          <w:p>
            <w:pPr>
              <w:pStyle w:val="Compact"/>
              <w:jc w:val="left"/>
            </w:pPr>
            <w:r>
              <w:t xml:space="preserve">VAT @ 15% (Saudi Arabia Jeddah)</w:t>
            </w:r>
          </w:p>
        </w:tc>
        <w:tc>
          <w:tcPr/>
          <w:p>
            <w:pPr>
              <w:pStyle w:val="Compact"/>
              <w:jc w:val="left"/>
            </w:pPr>
            <w:r>
              <w:t xml:space="preserve">94,200.00</w:t>
            </w:r>
          </w:p>
        </w:tc>
      </w:tr>
      <w:tr>
        <w:tc>
          <w:tcPr>
            <w:gridSpan w:val="4"/>
          </w:tcPr>
          <w:p>
            <w:pPr>
              <w:pStyle w:val="Compact"/>
              <w:jc w:val="left"/>
            </w:pPr>
            <w:r>
              <w:rPr>
                <w:bCs/>
                <w:b/>
              </w:rPr>
              <w:t xml:space="preserve">GRAND TOTAL (SAR)</w:t>
            </w:r>
          </w:p>
        </w:tc>
        <w:tc>
          <w:tcPr/>
          <w:p>
            <w:pPr>
              <w:pStyle w:val="Compact"/>
              <w:jc w:val="left"/>
            </w:pPr>
            <w:r>
              <w:rPr>
                <w:bCs/>
                <w:b/>
              </w:rPr>
              <w:t xml:space="preserve">722,200.00</w:t>
            </w:r>
          </w:p>
        </w:tc>
      </w:tr>
    </w:tbl>
    <w:p>
      <w:pPr>
        <w:pStyle w:val="BodyText"/>
      </w:pPr>
      <w:r>
        <w:t xml:space="preserve">4. TERMS AND CONDITIONS</w:t>
      </w:r>
    </w:p>
    <w:p>
      <w:pPr>
        <w:numPr>
          <w:ilvl w:val="0"/>
          <w:numId w:val="1001"/>
        </w:numPr>
        <w:pStyle w:val="Compact"/>
      </w:pPr>
      <w:r>
        <w:t xml:space="preserve">This Purchase Order is governed by the laws of the Kingdom of Saudi Arabia and shall be interpreted in accordance with the Saudi Civil Transactions Law and applicable healthcare regulations in Saudi Arabia Jeddah.</w:t>
      </w:r>
    </w:p>
    <w:p>
      <w:pPr>
        <w:numPr>
          <w:ilvl w:val="0"/>
          <w:numId w:val="1001"/>
        </w:numPr>
        <w:pStyle w:val="Compact"/>
      </w:pPr>
      <w:r>
        <w:t xml:space="preserve">The Psychiatrist and all supporting clinical staff engaged under this Purchase Order must hold valid, current licenses issued by the Saudi Ministry of Health and must be registered with the Saudi Medical Board. Proof of licensure shall be provided prior to the commencement of services.</w:t>
      </w:r>
    </w:p>
    <w:p>
      <w:pPr>
        <w:numPr>
          <w:ilvl w:val="0"/>
          <w:numId w:val="1001"/>
        </w:numPr>
        <w:pStyle w:val="Compact"/>
      </w:pPr>
      <w:r>
        <w:t xml:space="preserve">All psychiatric services shall be delivered at the Jeddah Advanced Mental Health &amp; Psychiatry Center premises in Saudi Arabia Jeddah, or at such alternative location mutually agreed upon in writing by both parties.</w:t>
      </w:r>
    </w:p>
    <w:p>
      <w:pPr>
        <w:numPr>
          <w:ilvl w:val="0"/>
          <w:numId w:val="1001"/>
        </w:numPr>
        <w:pStyle w:val="Compact"/>
      </w:pPr>
      <w:r>
        <w:t xml:space="preserve">Strict confidentiality shall be maintained in accordance with Saudi data protection regulations. Patient records shall not be disclosed to the Purchasing Entity beyond the scope of the annual summary report specified in Line Item 06.</w:t>
      </w:r>
    </w:p>
    <w:p>
      <w:pPr>
        <w:numPr>
          <w:ilvl w:val="0"/>
          <w:numId w:val="1001"/>
        </w:numPr>
        <w:pStyle w:val="Compact"/>
      </w:pPr>
      <w:r>
        <w:t xml:space="preserve">Payment shall be made in monthly installments of SAR 60,183.33 (inclusive of VAT) via bank transfer to the Service Provider's designated account, due within 30 days of receipt of a valid tax invoice.</w:t>
      </w:r>
    </w:p>
    <w:p>
      <w:pPr>
        <w:numPr>
          <w:ilvl w:val="0"/>
          <w:numId w:val="1001"/>
        </w:numPr>
        <w:pStyle w:val="Compact"/>
      </w:pPr>
      <w:r>
        <w:t xml:space="preserve">The Service Provider warrants that all psychiatric treatments, medications, and therapeutic interventions shall comply with the latest SFDA-approved protocols and evidence-based clinical guidelines.</w:t>
      </w:r>
    </w:p>
    <w:p>
      <w:pPr>
        <w:numPr>
          <w:ilvl w:val="0"/>
          <w:numId w:val="1001"/>
        </w:numPr>
        <w:pStyle w:val="Compact"/>
      </w:pPr>
      <w:r>
        <w:t xml:space="preserve">Either party may terminate this Purchase Order with 60 days' written notice. In the event of early termination, the Purchasing Entity shall be liable for services rendered up to the termination date.</w:t>
      </w:r>
    </w:p>
    <w:p>
      <w:pPr>
        <w:numPr>
          <w:ilvl w:val="0"/>
          <w:numId w:val="1001"/>
        </w:numPr>
        <w:pStyle w:val="Compact"/>
      </w:pPr>
      <w:r>
        <w:t xml:space="preserve">Any disputes arising from this Purchase Order shall be resolved through amicable negotiation first, and failing that, through the competent courts in Jeddah, Saudi Arabia.</w:t>
      </w:r>
    </w:p>
    <w:p>
      <w:pPr>
        <w:numPr>
          <w:ilvl w:val="0"/>
          <w:numId w:val="1001"/>
        </w:numPr>
        <w:pStyle w:val="Compact"/>
      </w:pPr>
      <w:r>
        <w:t xml:space="preserve">This Purchase Order becomes effective upon signature by both authorized representatives and remains valid for a period of twelve (12) months from the date of issue.</w:t>
      </w:r>
    </w:p>
    <w:p>
      <w:pPr>
        <w:pStyle w:val="FirstParagraph"/>
      </w:pPr>
      <w:r>
        <w:t xml:space="preserve">5. AUTHORIZED SIGNATURES</w:t>
      </w:r>
    </w:p>
    <w:p>
      <w:pPr>
        <w:pStyle w:val="BodyText"/>
      </w:pPr>
      <w:r>
        <w:rPr>
          <w:bCs/>
          <w:b/>
        </w:rPr>
        <w:t xml:space="preserve">For and on behalf of the Purchasing Entity:</w:t>
      </w:r>
    </w:p>
    <w:p>
      <w:pPr>
        <w:pStyle w:val="BodyText"/>
      </w:pPr>
      <w:r>
        <w:t xml:space="preserve">Mr. Khalid Al-Otaibi</w:t>
      </w:r>
      <w:r>
        <w:br/>
      </w:r>
      <w:r>
        <w:t xml:space="preserve">Procurement Manager</w:t>
      </w:r>
      <w:r>
        <w:br/>
      </w:r>
      <w:r>
        <w:t xml:space="preserve">Al-Rashid Industrial Group Co. Ltd.</w:t>
      </w:r>
      <w:r>
        <w:br/>
      </w:r>
      <w:r>
        <w:t xml:space="preserve">Date: _______________</w:t>
      </w:r>
    </w:p>
    <w:p>
      <w:pPr>
        <w:pStyle w:val="BodyText"/>
      </w:pPr>
      <w:r>
        <w:rPr>
          <w:bCs/>
          <w:b/>
        </w:rPr>
        <w:t xml:space="preserve">For and on behalf of the Service Provider:</w:t>
      </w:r>
    </w:p>
    <w:p>
      <w:pPr>
        <w:pStyle w:val="BodyText"/>
      </w:pPr>
      <w:r>
        <w:t xml:space="preserve">Dr. Sarah Al-Harbi</w:t>
      </w:r>
      <w:r>
        <w:br/>
      </w:r>
      <w:r>
        <w:t xml:space="preserve">Chief Psychiatrist &amp; Director</w:t>
      </w:r>
      <w:r>
        <w:br/>
      </w:r>
      <w:r>
        <w:t xml:space="preserve">Jeddah Advanced Mental Health &amp; Psychiatry Center</w:t>
      </w:r>
      <w:r>
        <w:br/>
      </w:r>
      <w:r>
        <w:t xml:space="preserve">Date: _______________</w:t>
      </w:r>
    </w:p>
    <w:p>
      <w:pPr>
        <w:pStyle w:val="BodyText"/>
      </w:pPr>
      <w:r>
        <w:t xml:space="preserve">This Purchase Order document was prepared and issued in Saudi Arabia Jeddah. All references to the Psychiatrist services herein are subject to the professional standards and regulatory oversight of the Saudi Ministry of Health. This document constitutes a binding commercial agreement between the parties named above upon execution. PO-JED-2025-04872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Saudi Arabia Jeddah</dc:title>
  <dc:creator/>
  <dc:language>en</dc:language>
  <cp:keywords/>
  <dcterms:created xsi:type="dcterms:W3CDTF">2026-10-10T05:53:41Z</dcterms:created>
  <dcterms:modified xsi:type="dcterms:W3CDTF">2026-10-10T05:53:41Z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