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Medical Services Engagement – Psychiatrist</w:t>
      </w:r>
    </w:p>
    <w:p>
      <w:pPr>
        <w:pStyle w:val="BodyText"/>
      </w:pPr>
      <w:r>
        <w:t xml:space="preserve">PO No: SG-PSY-2025-00472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Meridian Health &amp; Wellness Pte. Ltd.</w:t>
      </w:r>
    </w:p>
    <w:p>
      <w:pPr>
        <w:pStyle w:val="BodyText"/>
      </w:pPr>
      <w:r>
        <w:rPr>
          <w:bCs/>
          <w:b/>
        </w:rPr>
        <w:t xml:space="preserve">Address:</w:t>
      </w:r>
      <w:r>
        <w:t xml:space="preserve"> </w:t>
      </w:r>
      <w:r>
        <w:t xml:space="preserve">12 Marina View, Asia Square Tower 1, Level 28, Singapore Singapore 018961</w:t>
      </w:r>
    </w:p>
    <w:p>
      <w:pPr>
        <w:pStyle w:val="BodyText"/>
      </w:pPr>
      <w:r>
        <w:rPr>
          <w:bCs/>
          <w:b/>
        </w:rPr>
        <w:t xml:space="preserve">UEN:</w:t>
      </w:r>
      <w:r>
        <w:t xml:space="preserve"> </w:t>
      </w:r>
      <w:r>
        <w:t xml:space="preserve">2019334567</w:t>
      </w:r>
    </w:p>
    <w:p>
      <w:pPr>
        <w:pStyle w:val="BodyText"/>
      </w:pPr>
      <w:r>
        <w:rPr>
          <w:bCs/>
          <w:b/>
        </w:rPr>
        <w:t xml:space="preserve">Contact:</w:t>
      </w:r>
      <w:r>
        <w:t xml:space="preserve"> </w:t>
      </w:r>
      <w:r>
        <w:t xml:space="preserve">procurement@meridianhealth.sg</w:t>
      </w:r>
    </w:p>
    <w:p>
      <w:pPr>
        <w:pStyle w:val="BodyText"/>
      </w:pPr>
      <w:r>
        <w:rPr>
          <w:bCs/>
          <w:b/>
        </w:rPr>
        <w:t xml:space="preserve">Phone:</w:t>
      </w:r>
      <w:r>
        <w:t xml:space="preserve"> </w:t>
      </w:r>
      <w:r>
        <w:t xml:space="preserve">+65 6842 7710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Dr. Tan Wei Ming – Private Psychiatry Practice</w:t>
      </w:r>
    </w:p>
    <w:p>
      <w:pPr>
        <w:pStyle w:val="BodyText"/>
      </w:pPr>
      <w:r>
        <w:rPr>
          <w:bCs/>
          <w:b/>
        </w:rPr>
        <w:t xml:space="preserve">Address:</w:t>
      </w:r>
      <w:r>
        <w:t xml:space="preserve"> </w:t>
      </w:r>
      <w:r>
        <w:t xml:space="preserve">45 Orchard Road, The Heeren, Level 5, Singapore Singapore 238885</w:t>
      </w:r>
    </w:p>
    <w:p>
      <w:pPr>
        <w:pStyle w:val="BodyText"/>
      </w:pPr>
      <w:r>
        <w:rPr>
          <w:bCs/>
          <w:b/>
        </w:rPr>
        <w:t xml:space="preserve">UEN:</w:t>
      </w:r>
      <w:r>
        <w:t xml:space="preserve"> </w:t>
      </w:r>
      <w:r>
        <w:t xml:space="preserve">S78-1234567A</w:t>
      </w:r>
    </w:p>
    <w:p>
      <w:pPr>
        <w:pStyle w:val="BodyText"/>
      </w:pPr>
      <w:r>
        <w:rPr>
          <w:bCs/>
          <w:b/>
        </w:rPr>
        <w:t xml:space="preserve">Contact:</w:t>
      </w:r>
      <w:r>
        <w:t xml:space="preserve"> </w:t>
      </w:r>
      <w:r>
        <w:t xml:space="preserve">admin@drwtanpsychiatry.sg</w:t>
      </w:r>
    </w:p>
    <w:p>
      <w:pPr>
        <w:pStyle w:val="BodyText"/>
      </w:pPr>
      <w:r>
        <w:rPr>
          <w:bCs/>
          <w:b/>
        </w:rPr>
        <w:t xml:space="preserve">Phone:</w:t>
      </w:r>
      <w:r>
        <w:t xml:space="preserve"> </w:t>
      </w:r>
      <w:r>
        <w:t xml:space="preserve">+65 6733 2200</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Service Commencement</w:t>
            </w:r>
          </w:p>
        </w:tc>
        <w:tc>
          <w:tcPr/>
          <w:p>
            <w:pPr>
              <w:pStyle w:val="Compact"/>
              <w:jc w:val="left"/>
            </w:pPr>
            <w:r>
              <w:t xml:space="preserve">1 July 2025</w:t>
            </w:r>
          </w:p>
        </w:tc>
      </w:tr>
      <w:tr>
        <w:tc>
          <w:tcPr/>
          <w:p>
            <w:pPr>
              <w:pStyle w:val="Compact"/>
              <w:jc w:val="left"/>
            </w:pPr>
            <w:r>
              <w:t xml:space="preserve">Service Duration</w:t>
            </w:r>
          </w:p>
        </w:tc>
        <w:tc>
          <w:tcPr/>
          <w:p>
            <w:pPr>
              <w:pStyle w:val="Compact"/>
              <w:jc w:val="left"/>
            </w:pPr>
            <w:r>
              <w:t xml:space="preserve">12 months (1 July 2025 to 30 June 2026)</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Singapore Dollars (SGD)</w:t>
            </w:r>
          </w:p>
        </w:tc>
      </w:tr>
      <w:tr>
        <w:tc>
          <w:tcPr/>
          <w:p>
            <w:pPr>
              <w:pStyle w:val="Compact"/>
              <w:jc w:val="left"/>
            </w:pPr>
            <w:r>
              <w:t xml:space="preserve">Place of Service</w:t>
            </w:r>
          </w:p>
        </w:tc>
        <w:tc>
          <w:tcPr/>
          <w:p>
            <w:pPr>
              <w:pStyle w:val="Compact"/>
              <w:jc w:val="left"/>
            </w:pPr>
            <w:r>
              <w:t xml:space="preserve">Singapore Singapore (Meridian Health &amp; Wellness Centre, Marina View)</w:t>
            </w:r>
          </w:p>
        </w:tc>
      </w:tr>
    </w:tbl>
    <w:bookmarkEnd w:id="23"/>
    <w:bookmarkStart w:id="24" w:name="X6c864fa1b60c70ba192ccd179421070793986e3"/>
    <w:p>
      <w:pPr>
        <w:pStyle w:val="Heading2"/>
      </w:pPr>
      <w:r>
        <w:t xml:space="preserve">2. Scope of Services – Psychiatrist Engagement</w:t>
      </w:r>
    </w:p>
    <w:p>
      <w:pPr>
        <w:pStyle w:val="FirstParagraph"/>
      </w:pPr>
      <w:r>
        <w:t xml:space="preserve">This Purchase Order is issued by Meridian Health &amp; Wellness Pte. Ltd. to formally engage the services of a qualified</w:t>
      </w:r>
      <w:r>
        <w:t xml:space="preserve"> </w:t>
      </w:r>
      <w:r>
        <w:t xml:space="preserve">Psychiatrist</w:t>
      </w:r>
      <w:r>
        <w:t xml:space="preserve"> </w:t>
      </w:r>
      <w:r>
        <w:t xml:space="preserve">to provide comprehensive psychiatric care, consultation, and therapeutic services to our corporate clients and their dependents within Singapore Singapore. The</w:t>
      </w:r>
      <w:r>
        <w:t xml:space="preserve"> </w:t>
      </w:r>
      <w:r>
        <w:t xml:space="preserve">Psychiatrist</w:t>
      </w:r>
      <w:r>
        <w:t xml:space="preserve"> </w:t>
      </w:r>
      <w:r>
        <w:t xml:space="preserve">shall be responsible for the following duties and deliverables as outlined in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(SGD)</w:t>
            </w:r>
          </w:p>
        </w:tc>
        <w:tc>
          <w:tcPr/>
          <w:p>
            <w:pPr>
              <w:pStyle w:val="Compact"/>
              <w:jc w:val="left"/>
            </w:pPr>
            <w:r>
              <w:t xml:space="preserve">Quantity</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Initial psychiatric assessment and diagnostic consultation for corporate employees</w:t>
            </w:r>
          </w:p>
        </w:tc>
        <w:tc>
          <w:tcPr/>
          <w:p>
            <w:pPr>
              <w:pStyle w:val="Compact"/>
              <w:jc w:val="left"/>
            </w:pPr>
            <w:r>
              <w:t xml:space="preserve">Per session</w:t>
            </w:r>
          </w:p>
        </w:tc>
        <w:tc>
          <w:tcPr/>
          <w:p>
            <w:pPr>
              <w:pStyle w:val="Compact"/>
              <w:jc w:val="left"/>
            </w:pPr>
            <w:r>
              <w:t xml:space="preserve">450.00</w:t>
            </w:r>
          </w:p>
        </w:tc>
        <w:tc>
          <w:tcPr/>
          <w:p>
            <w:pPr>
              <w:pStyle w:val="Compact"/>
              <w:jc w:val="left"/>
            </w:pPr>
            <w:r>
              <w:t xml:space="preserve">120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Follow-up psychiatric review sessions (30-minute duration)</w:t>
            </w:r>
          </w:p>
        </w:tc>
        <w:tc>
          <w:tcPr/>
          <w:p>
            <w:pPr>
              <w:pStyle w:val="Compact"/>
              <w:jc w:val="left"/>
            </w:pPr>
            <w:r>
              <w:t xml:space="preserve">Per session</w:t>
            </w:r>
          </w:p>
        </w:tc>
        <w:tc>
          <w:tcPr/>
          <w:p>
            <w:pPr>
              <w:pStyle w:val="Compact"/>
              <w:jc w:val="left"/>
            </w:pPr>
            <w:r>
              <w:t xml:space="preserve">320.00</w:t>
            </w:r>
          </w:p>
        </w:tc>
        <w:tc>
          <w:tcPr/>
          <w:p>
            <w:pPr>
              <w:pStyle w:val="Compact"/>
              <w:jc w:val="left"/>
            </w:pPr>
            <w:r>
              <w:t xml:space="preserve">200</w:t>
            </w:r>
          </w:p>
        </w:tc>
        <w:tc>
          <w:tcPr/>
          <w:p>
            <w:pPr>
              <w:pStyle w:val="Compact"/>
              <w:jc w:val="left"/>
            </w:pPr>
            <w:r>
              <w:t xml:space="preserve">64,000.00</w:t>
            </w:r>
          </w:p>
        </w:tc>
      </w:tr>
      <w:tr>
        <w:tc>
          <w:tcPr/>
          <w:p>
            <w:pPr>
              <w:pStyle w:val="Compact"/>
              <w:jc w:val="left"/>
            </w:pPr>
            <w:r>
              <w:t xml:space="preserve">3</w:t>
            </w:r>
          </w:p>
        </w:tc>
        <w:tc>
          <w:tcPr/>
          <w:p>
            <w:pPr>
              <w:pStyle w:val="Compact"/>
              <w:jc w:val="left"/>
            </w:pPr>
            <w:r>
              <w:t xml:space="preserve">Psychiatric medication management and prescription oversight</w:t>
            </w:r>
          </w:p>
        </w:tc>
        <w:tc>
          <w:tcPr/>
          <w:p>
            <w:pPr>
              <w:pStyle w:val="Compact"/>
              <w:jc w:val="left"/>
            </w:pPr>
            <w:r>
              <w:t xml:space="preserve">Monthly retainer</w:t>
            </w:r>
          </w:p>
        </w:tc>
        <w:tc>
          <w:tcPr/>
          <w:p>
            <w:pPr>
              <w:pStyle w:val="Compact"/>
              <w:jc w:val="left"/>
            </w:pPr>
            <w:r>
              <w:t xml:space="preserve">2,500.00</w:t>
            </w:r>
          </w:p>
        </w:tc>
        <w:tc>
          <w:tcPr/>
          <w:p>
            <w:pPr>
              <w:pStyle w:val="Compact"/>
              <w:jc w:val="left"/>
            </w:pPr>
            <w:r>
              <w:t xml:space="preserve">12</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Group mental health workshops and psychoeducation seminars for corporate teams</w:t>
            </w:r>
          </w:p>
        </w:tc>
        <w:tc>
          <w:tcPr/>
          <w:p>
            <w:pPr>
              <w:pStyle w:val="Compact"/>
              <w:jc w:val="left"/>
            </w:pPr>
            <w:r>
              <w:t xml:space="preserve">Quarterly</w:t>
            </w:r>
          </w:p>
        </w:tc>
        <w:tc>
          <w:tcPr/>
          <w:p>
            <w:pPr>
              <w:pStyle w:val="Compact"/>
              <w:jc w:val="left"/>
            </w:pPr>
            <w:r>
              <w:t xml:space="preserve">3,800.00</w:t>
            </w:r>
          </w:p>
        </w:tc>
        <w:tc>
          <w:tcPr/>
          <w:p>
            <w:pPr>
              <w:pStyle w:val="Compact"/>
              <w:jc w:val="left"/>
            </w:pPr>
            <w:r>
              <w:t xml:space="preserve">4</w:t>
            </w:r>
          </w:p>
        </w:tc>
        <w:tc>
          <w:tcPr/>
          <w:p>
            <w:pPr>
              <w:pStyle w:val="Compact"/>
              <w:jc w:val="left"/>
            </w:pPr>
            <w:r>
              <w:t xml:space="preserve">15,200.00</w:t>
            </w:r>
          </w:p>
        </w:tc>
      </w:tr>
      <w:tr>
        <w:tc>
          <w:tcPr/>
          <w:p>
            <w:pPr>
              <w:pStyle w:val="Compact"/>
              <w:jc w:val="left"/>
            </w:pPr>
            <w:r>
              <w:t xml:space="preserve">5</w:t>
            </w:r>
          </w:p>
        </w:tc>
        <w:tc>
          <w:tcPr/>
          <w:p>
            <w:pPr>
              <w:pStyle w:val="Compact"/>
              <w:jc w:val="left"/>
            </w:pPr>
            <w:r>
              <w:t xml:space="preserve">Emergency psychiatric consultation and crisis intervention (on-call availability)</w:t>
            </w:r>
          </w:p>
        </w:tc>
        <w:tc>
          <w:tcPr/>
          <w:p>
            <w:pPr>
              <w:pStyle w:val="Compact"/>
              <w:jc w:val="left"/>
            </w:pPr>
            <w:r>
              <w:t xml:space="preserve">As required</w:t>
            </w:r>
          </w:p>
        </w:tc>
        <w:tc>
          <w:tcPr/>
          <w:p>
            <w:pPr>
              <w:pStyle w:val="Compact"/>
              <w:jc w:val="left"/>
            </w:pPr>
            <w:r>
              <w:t xml:space="preserve">650.00</w:t>
            </w:r>
          </w:p>
        </w:tc>
        <w:tc>
          <w:tcPr/>
          <w:p>
            <w:pPr>
              <w:pStyle w:val="Compact"/>
              <w:jc w:val="left"/>
            </w:pPr>
            <w:r>
              <w:t xml:space="preserve">10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Written psychiatric reports and fitness-for-work assessments</w:t>
            </w:r>
          </w:p>
        </w:tc>
        <w:tc>
          <w:tcPr/>
          <w:p>
            <w:pPr>
              <w:pStyle w:val="Compact"/>
              <w:jc w:val="left"/>
            </w:pPr>
            <w:r>
              <w:t xml:space="preserve">Per report</w:t>
            </w:r>
          </w:p>
        </w:tc>
        <w:tc>
          <w:tcPr/>
          <w:p>
            <w:pPr>
              <w:pStyle w:val="Compact"/>
              <w:jc w:val="left"/>
            </w:pPr>
            <w:r>
              <w:t xml:space="preserve">280.00</w:t>
            </w:r>
          </w:p>
        </w:tc>
        <w:tc>
          <w:tcPr/>
          <w:p>
            <w:pPr>
              <w:pStyle w:val="Compact"/>
              <w:jc w:val="left"/>
            </w:pPr>
            <w:r>
              <w:t xml:space="preserve">50</w:t>
            </w:r>
          </w:p>
        </w:tc>
        <w:tc>
          <w:tcPr/>
          <w:p>
            <w:pPr>
              <w:pStyle w:val="Compact"/>
              <w:jc w:val="left"/>
            </w:pPr>
            <w:r>
              <w:t xml:space="preserve">14,000.00</w:t>
            </w:r>
          </w:p>
        </w:tc>
      </w:tr>
      <w:tr>
        <w:tc>
          <w:tcPr>
            <w:gridSpan w:val="5"/>
          </w:tcPr>
          <w:p>
            <w:pPr>
              <w:pStyle w:val="Compact"/>
              <w:jc w:val="left"/>
            </w:pPr>
            <w:r>
              <w:t xml:space="preserve">TOTAL CONTRACT VALUE (SGD)</w:t>
            </w:r>
          </w:p>
        </w:tc>
        <w:tc>
          <w:tcPr/>
          <w:p>
            <w:pPr>
              <w:pStyle w:val="Compact"/>
              <w:jc w:val="left"/>
            </w:pPr>
            <w:r>
              <w:t xml:space="preserve">183,700.00</w:t>
            </w:r>
          </w:p>
        </w:tc>
      </w:tr>
    </w:tbl>
    <w:bookmarkEnd w:id="24"/>
    <w:bookmarkStart w:id="25" w:name="Xf24f7b09e2b99f184e0216288bfa947921b8ab2"/>
    <w:p>
      <w:pPr>
        <w:pStyle w:val="Heading2"/>
      </w:pPr>
      <w:r>
        <w:t xml:space="preserve">3. Qualifications and Requirements of the Psychiatrist</w:t>
      </w:r>
    </w:p>
    <w:p>
      <w:pPr>
        <w:pStyle w:val="FirstParagraph"/>
      </w:pPr>
      <w:r>
        <w:t xml:space="preserve">The</w:t>
      </w:r>
      <w:r>
        <w:t xml:space="preserve"> </w:t>
      </w:r>
      <w:r>
        <w:t xml:space="preserve">Psychiatrist</w:t>
      </w:r>
      <w:r>
        <w:t xml:space="preserve"> </w:t>
      </w:r>
      <w:r>
        <w:t xml:space="preserve">engaged under this Purchase Order must meet the following mandatory qualifications and professional standards as recognised in Singapore Singapore:</w:t>
      </w:r>
    </w:p>
    <w:p>
      <w:pPr>
        <w:numPr>
          <w:ilvl w:val="0"/>
          <w:numId w:val="1001"/>
        </w:numPr>
        <w:pStyle w:val="Compact"/>
      </w:pPr>
      <w:r>
        <w:t xml:space="preserve">Full registration with the Singapore Medical Council (SMC) and valid Specialist Registration in Psychiatry.</w:t>
      </w:r>
    </w:p>
    <w:p>
      <w:pPr>
        <w:numPr>
          <w:ilvl w:val="0"/>
          <w:numId w:val="1001"/>
        </w:numPr>
        <w:pStyle w:val="Compact"/>
      </w:pPr>
      <w:r>
        <w:t xml:space="preserve">Minimum of eight (8) years of post-qualification clinical experience in adult and occupational psychiatry.</w:t>
      </w:r>
    </w:p>
    <w:p>
      <w:pPr>
        <w:numPr>
          <w:ilvl w:val="0"/>
          <w:numId w:val="1001"/>
        </w:numPr>
        <w:pStyle w:val="Compact"/>
      </w:pPr>
      <w:r>
        <w:t xml:space="preserve">Membership of the Singapore Academy of Medicine (SAM) and the Singapore Psychiatric Association.</w:t>
      </w:r>
    </w:p>
    <w:p>
      <w:pPr>
        <w:numPr>
          <w:ilvl w:val="0"/>
          <w:numId w:val="1001"/>
        </w:numPr>
        <w:pStyle w:val="Compact"/>
      </w:pPr>
      <w:r>
        <w:t xml:space="preserve">Valid professional indemnity insurance coverage of no less than SGD 2,000,000 per claim.</w:t>
      </w:r>
    </w:p>
    <w:p>
      <w:pPr>
        <w:numPr>
          <w:ilvl w:val="0"/>
          <w:numId w:val="1001"/>
        </w:numPr>
        <w:pStyle w:val="Compact"/>
      </w:pPr>
      <w:r>
        <w:t xml:space="preserve">Demonstrated experience in corporate and occupational mental health settings within Singapore Singapore.</w:t>
      </w:r>
    </w:p>
    <w:p>
      <w:pPr>
        <w:numPr>
          <w:ilvl w:val="0"/>
          <w:numId w:val="1001"/>
        </w:numPr>
        <w:pStyle w:val="Compact"/>
      </w:pPr>
      <w:r>
        <w:t xml:space="preserve">Proficiency in English and Mandarin, with working knowledge of Malay or Tamil preferred for diverse client populations.</w:t>
      </w:r>
    </w:p>
    <w:p>
      <w:pPr>
        <w:numPr>
          <w:ilvl w:val="0"/>
          <w:numId w:val="1001"/>
        </w:numPr>
        <w:pStyle w:val="Compact"/>
      </w:pPr>
      <w:r>
        <w:t xml:space="preserve">Compliance with all applicable regulations under the Mental Health (Care and Treatment) Act of Singapore.</w:t>
      </w:r>
    </w:p>
    <w:bookmarkEnd w:id="25"/>
    <w:bookmarkStart w:id="26" w:name="terms-and-conditions"/>
    <w:p>
      <w:pPr>
        <w:pStyle w:val="Heading2"/>
      </w:pPr>
      <w:r>
        <w:t xml:space="preserve">4. Terms and Conditions</w:t>
      </w:r>
    </w:p>
    <w:p>
      <w:pPr>
        <w:numPr>
          <w:ilvl w:val="0"/>
          <w:numId w:val="1002"/>
        </w:numPr>
        <w:pStyle w:val="Compact"/>
      </w:pPr>
      <w:r>
        <w:rPr>
          <w:bCs/>
          <w:b/>
        </w:rPr>
        <w:t xml:space="preserve">Confidentiality:</w:t>
      </w:r>
      <w:r>
        <w:t xml:space="preserve"> </w:t>
      </w:r>
      <w:r>
        <w:t xml:space="preserve">The</w:t>
      </w:r>
    </w:p>
    <w:p>
      <w:pPr>
        <w:numPr>
          <w:ilvl w:val="0"/>
          <w:numId w:val="1000"/>
        </w:numPr>
        <w:pStyle w:val="Compact"/>
      </w:pPr>
      <w:r>
        <w:t xml:space="preserve">Psychiatrist shall maintain strict confidentiality of all patient records and clinical information in accordance with the Personal Data Protection Act (PDPA) of Singapore Singapore. No patient data shall be disclosed to third parties without written consent.</w:t>
      </w:r>
    </w:p>
    <w:p>
      <w:pPr>
        <w:numPr>
          <w:ilvl w:val="0"/>
          <w:numId w:val="1002"/>
        </w:numPr>
        <w:pStyle w:val="Compact"/>
      </w:pPr>
      <w:r>
        <w:rPr>
          <w:bCs/>
          <w:b/>
        </w:rPr>
        <w:t xml:space="preserve">Service Standards:</w:t>
      </w:r>
      <w:r>
        <w:t xml:space="preserve"> </w:t>
      </w:r>
      <w:r>
        <w:t xml:space="preserve">All psychiatric consultations and services shall be delivered in a timely manner. Initial assessments must be scheduled within five (5) business days of referral. Follow-up appointments must be arranged within ten (10) business days.</w:t>
      </w:r>
    </w:p>
    <w:p>
      <w:pPr>
        <w:numPr>
          <w:ilvl w:val="0"/>
          <w:numId w:val="1002"/>
        </w:numPr>
        <w:pStyle w:val="Compact"/>
      </w:pPr>
      <w:r>
        <w:rPr>
          <w:bCs/>
          <w:b/>
        </w:rPr>
        <w:t xml:space="preserve">Reporting:</w:t>
      </w:r>
      <w:r>
        <w:t xml:space="preserve"> </w:t>
      </w:r>
      <w:r>
        <w:t xml:space="preserve">The</w:t>
      </w:r>
      <w:r>
        <w:t xml:space="preserve"> </w:t>
      </w:r>
      <w:r>
        <w:t xml:space="preserve">Psychiatrist</w:t>
      </w:r>
      <w:r>
        <w:t xml:space="preserve"> </w:t>
      </w:r>
      <w:r>
        <w:t xml:space="preserve">shall submit a monthly summary report to the Purchasing Entity detailing the number of sessions conducted, general trends in mental health referrals, and any critical incidents requiring management attention. Reports shall be submitted by the 5th business day of the following month.</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all outstanding invoices for services rendered up to the termination date shall be settled in full.</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Singapore Singapore, and failing mediation, through arbitration under the rules of the Singapore International Arbitration Centre (SIAC).</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Singapore.</w:t>
      </w:r>
    </w:p>
    <w:p>
      <w:pPr>
        <w:numPr>
          <w:ilvl w:val="0"/>
          <w:numId w:val="1002"/>
        </w:numPr>
        <w:pStyle w:val="Compact"/>
      </w:pPr>
      <w:r>
        <w:rPr>
          <w:bCs/>
          <w:b/>
        </w:rPr>
        <w:t xml:space="preserve">Reimbursement:</w:t>
      </w:r>
      <w:r>
        <w:t xml:space="preserve"> </w:t>
      </w:r>
      <w:r>
        <w:t xml:space="preserve">Travel expenses incurred by the</w:t>
      </w:r>
      <w:r>
        <w:t xml:space="preserve"> </w:t>
      </w:r>
      <w:r>
        <w:t xml:space="preserve">Psychiatrist</w:t>
      </w:r>
      <w:r>
        <w:t xml:space="preserve"> </w:t>
      </w:r>
      <w:r>
        <w:t xml:space="preserve">for on-site visits to client locations within Singapore Singapore shall be reimbursed at actual cost, subject to prior written approval and submission of valid receipts.</w:t>
      </w:r>
    </w:p>
    <w:bookmarkEnd w:id="26"/>
    <w:bookmarkStart w:id="27" w:name="approval-and-authorisation"/>
    <w:p>
      <w:pPr>
        <w:pStyle w:val="Heading2"/>
      </w:pPr>
      <w:r>
        <w:t xml:space="preserve">5. Approval and Authorisation</w:t>
      </w:r>
    </w:p>
    <w:p>
      <w:pPr>
        <w:pStyle w:val="FirstParagraph"/>
      </w:pPr>
      <w:r>
        <w:t xml:space="preserve">This Purchase Order has been reviewed and approved by the undersigned authorised representatives of both parties. By signing below, both parties acknowledge and agree to all terms, conditions, and service specifications outlined in this Purchase Order for the engagement of the</w:t>
      </w:r>
      <w:r>
        <w:t xml:space="preserve"> </w:t>
      </w:r>
      <w:r>
        <w:t xml:space="preserve">Psychiatrist</w:t>
      </w:r>
      <w:r>
        <w:t xml:space="preserve"> </w:t>
      </w:r>
      <w:r>
        <w:t xml:space="preserve">in Singapore Singapore.</w:t>
      </w:r>
    </w:p>
    <w:bookmarkEnd w:id="27"/>
    <w:p>
      <w:pPr>
        <w:pStyle w:val="BodyText"/>
      </w:pPr>
      <w:r>
        <w:rPr>
          <w:bCs/>
          <w:b/>
        </w:rPr>
        <w:t xml:space="preserve">For and on behalf of:</w:t>
      </w:r>
      <w:r>
        <w:br/>
      </w:r>
      <w:r>
        <w:t xml:space="preserve">Meridian Health &amp; Wellness Pte. Ltd.</w:t>
      </w:r>
    </w:p>
    <w:p>
      <w:pPr>
        <w:pStyle w:val="BodyText"/>
      </w:pPr>
      <w:r>
        <w:t xml:space="preserve">Name: Mr. Rajesh Kumar</w:t>
      </w:r>
      <w:r>
        <w:br/>
      </w:r>
      <w:r>
        <w:t xml:space="preserve">Title: Chief Procurement Officer</w:t>
      </w:r>
      <w:r>
        <w:br/>
      </w:r>
      <w:r>
        <w:t xml:space="preserve">Date: 15 June 2025</w:t>
      </w:r>
    </w:p>
    <w:p>
      <w:pPr>
        <w:pStyle w:val="BodyText"/>
      </w:pPr>
      <w:r>
        <w:rPr>
          <w:bCs/>
          <w:b/>
        </w:rPr>
        <w:t xml:space="preserve">For and on behalf of:</w:t>
      </w:r>
      <w:r>
        <w:br/>
      </w:r>
      <w:r>
        <w:t xml:space="preserve">Dr. Tan Wei Ming – Private Psychiatry Practice</w:t>
      </w:r>
    </w:p>
    <w:p>
      <w:pPr>
        <w:pStyle w:val="BodyText"/>
      </w:pPr>
      <w:r>
        <w:t xml:space="preserve">Name: Dr. Tan Wei Ming</w:t>
      </w:r>
      <w:r>
        <w:br/>
      </w:r>
      <w:r>
        <w:t xml:space="preserve">Title: Consultant Psychiatrist</w:t>
      </w:r>
      <w:r>
        <w:br/>
      </w:r>
      <w:r>
        <w:t xml:space="preserve">Date: 15 June 2025</w:t>
      </w:r>
    </w:p>
    <w:p>
      <w:pPr>
        <w:pStyle w:val="BodyText"/>
      </w:pPr>
      <w:r>
        <w:t xml:space="preserve">This Purchase Order (PO No: SG-PSY-2025-00472) is a legally binding document issued in Singapore Singapore. All services described herein are subject to the terms and conditions stated above. Unauthorised reproduction or distribution of this document is strictly prohibited.</w:t>
      </w:r>
    </w:p>
    <w:p>
      <w:pPr>
        <w:pStyle w:val="BodyText"/>
      </w:pPr>
      <w:r>
        <w:t xml:space="preserve">Document Version: 1.0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Singapore Singapore</dc:title>
  <dc:creator/>
  <dc:language>en</dc:language>
  <cp:keywords/>
  <dcterms:created xsi:type="dcterms:W3CDTF">2026-10-10T01:59:14Z</dcterms:created>
  <dcterms:modified xsi:type="dcterms:W3CDTF">2026-10-10T01:59:14Z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