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purchase-order"/>
    <w:p>
      <w:pPr>
        <w:pStyle w:val="Heading1"/>
      </w:pPr>
      <w:r>
        <w:t xml:space="preserve">PURCHASE ORDER</w:t>
      </w:r>
    </w:p>
    <w:p>
      <w:pPr>
        <w:pStyle w:val="FirstParagraph"/>
      </w:pPr>
      <w:r>
        <w:t xml:space="preserve">Psychiatrist Professional Services — South Korea Seoul</w:t>
      </w:r>
    </w:p>
    <w:p>
      <w:pPr>
        <w:pStyle w:val="BodyText"/>
      </w:pPr>
      <w:r>
        <w:t xml:space="preserve">Document Reference: PO-SKL-2025-04782</w:t>
      </w:r>
    </w:p>
    <w:bookmarkEnd w:id="20"/>
    <w:p>
      <w:pPr>
        <w:pStyle w:val="BodyText"/>
      </w:pPr>
      <w:r>
        <w:rPr>
          <w:bCs/>
          <w:b/>
        </w:rPr>
        <w:t xml:space="preserve">Purchase Order No.:</w:t>
      </w:r>
      <w:r>
        <w:t xml:space="preserve"> </w:t>
      </w:r>
      <w:r>
        <w:t xml:space="preserve">PO-SKL-2025-04782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Service Location:</w:t>
      </w:r>
      <w:r>
        <w:t xml:space="preserve"> </w:t>
      </w:r>
      <w:r>
        <w:t xml:space="preserve">South Korea Seoul</w:t>
      </w:r>
      <w:r>
        <w:br/>
      </w:r>
      <w:r>
        <w:rPr>
          <w:bCs/>
          <w:b/>
        </w:rPr>
        <w:t xml:space="preserve">Payment Terms:</w:t>
      </w:r>
      <w:r>
        <w:t xml:space="preserve"> </w:t>
      </w:r>
      <w:r>
        <w:t xml:space="preserve">Net 30 Days</w:t>
      </w:r>
      <w:r>
        <w:br/>
      </w:r>
      <w:r>
        <w:rPr>
          <w:bCs/>
          <w:b/>
        </w:rPr>
        <w:t xml:space="preserve">Currency:</w:t>
      </w:r>
      <w:r>
        <w:t xml:space="preserve"> </w:t>
      </w:r>
      <w:r>
        <w:t xml:space="preserve">KRW (Korean Won)</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Han River Mental Health &amp; Wellness Center</w:t>
            </w:r>
          </w:p>
        </w:tc>
        <w:tc>
          <w:tcPr/>
          <w:p>
            <w:pPr>
              <w:pStyle w:val="Compact"/>
              <w:jc w:val="left"/>
            </w:pPr>
            <w:r>
              <w:rPr>
                <w:bCs/>
                <w:b/>
              </w:rPr>
              <w:t xml:space="preserve">Contact Person:</w:t>
            </w:r>
            <w:r>
              <w:t xml:space="preserve"> </w:t>
            </w:r>
            <w:r>
              <w:t xml:space="preserve">Dr. Min-Ji Park, Director of Clinical Operations</w:t>
            </w:r>
          </w:p>
        </w:tc>
      </w:tr>
      <w:tr>
        <w:tc>
          <w:tcPr/>
          <w:p>
            <w:pPr>
              <w:pStyle w:val="Compact"/>
              <w:jc w:val="left"/>
            </w:pPr>
            <w:r>
              <w:rPr>
                <w:bCs/>
                <w:b/>
              </w:rPr>
              <w:t xml:space="preserve">Address:</w:t>
            </w:r>
            <w:r>
              <w:t xml:space="preserve"> </w:t>
            </w:r>
            <w:r>
              <w:t xml:space="preserve">127 Teheran-ro, Gangnam-gu, Seoul, South Korea 06236</w:t>
            </w:r>
          </w:p>
        </w:tc>
        <w:tc>
          <w:tcPr/>
          <w:p>
            <w:pPr>
              <w:pStyle w:val="Compact"/>
              <w:jc w:val="left"/>
            </w:pPr>
            <w:r>
              <w:rPr>
                <w:bCs/>
                <w:b/>
              </w:rPr>
              <w:t xml:space="preserve">Phone:</w:t>
            </w:r>
            <w:r>
              <w:t xml:space="preserve"> </w:t>
            </w:r>
            <w:r>
              <w:t xml:space="preserve">+82-2-555-0147</w:t>
            </w:r>
          </w:p>
        </w:tc>
      </w:tr>
      <w:tr>
        <w:tc>
          <w:tcPr/>
          <w:p>
            <w:pPr>
              <w:pStyle w:val="Compact"/>
              <w:jc w:val="left"/>
            </w:pPr>
            <w:r>
              <w:rPr>
                <w:bCs/>
                <w:b/>
              </w:rPr>
              <w:t xml:space="preserve">Email:</w:t>
            </w:r>
            <w:r>
              <w:t xml:space="preserve"> </w:t>
            </w:r>
            <w:r>
              <w:t xml:space="preserve">procurement@hanrivermental.kr</w:t>
            </w:r>
          </w:p>
        </w:tc>
        <w:tc>
          <w:tcPr/>
          <w:p>
            <w:pPr>
              <w:pStyle w:val="Compact"/>
              <w:jc w:val="left"/>
            </w:pPr>
            <w:r>
              <w:rPr>
                <w:bCs/>
                <w:b/>
              </w:rPr>
              <w:t xml:space="preserve">Tax ID (사업자등록번호):</w:t>
            </w:r>
            <w:r>
              <w:t xml:space="preserve"> </w:t>
            </w:r>
            <w:r>
              <w:t xml:space="preserve">214-88-00372</w:t>
            </w:r>
          </w:p>
        </w:tc>
      </w:tr>
    </w:tbl>
    <w:p>
      <w:pPr>
        <w:pStyle w:val="BodyText"/>
      </w:pPr>
      <w:r>
        <w:t xml:space="preserve">2. 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Provider Name:</w:t>
            </w:r>
            <w:r>
              <w:t xml:space="preserve"> </w:t>
            </w:r>
            <w:r>
              <w:t xml:space="preserve">Dr. Seo-Yeon Kim, M.D., Ph.D. in Psychiatry</w:t>
            </w:r>
          </w:p>
        </w:tc>
        <w:tc>
          <w:tcPr/>
          <w:p>
            <w:pPr>
              <w:pStyle w:val="Compact"/>
              <w:jc w:val="left"/>
            </w:pPr>
            <w:r>
              <w:rPr>
                <w:bCs/>
                <w:b/>
              </w:rPr>
              <w:t xml:space="preserve">Licensure No.:</w:t>
            </w:r>
            <w:r>
              <w:t xml:space="preserve"> </w:t>
            </w:r>
            <w:r>
              <w:t xml:space="preserve">KR-PSY-2019-44821 (Seoul Metropolitan Medical Board)</w:t>
            </w:r>
          </w:p>
        </w:tc>
      </w:tr>
      <w:tr>
        <w:tc>
          <w:tcPr/>
          <w:p>
            <w:pPr>
              <w:pStyle w:val="Compact"/>
              <w:jc w:val="left"/>
            </w:pPr>
            <w:r>
              <w:rPr>
                <w:bCs/>
                <w:b/>
              </w:rPr>
              <w:t xml:space="preserve">Practice Address:</w:t>
            </w:r>
            <w:r>
              <w:t xml:space="preserve"> </w:t>
            </w:r>
            <w:r>
              <w:t xml:space="preserve">45 Apgujeong-ro 11-gil, Gangnam-gu, Seoul, South Korea 06021</w:t>
            </w:r>
          </w:p>
        </w:tc>
        <w:tc>
          <w:tcPr/>
          <w:p>
            <w:pPr>
              <w:pStyle w:val="Compact"/>
              <w:jc w:val="left"/>
            </w:pPr>
            <w:r>
              <w:rPr>
                <w:bCs/>
                <w:b/>
              </w:rPr>
              <w:t xml:space="preserve">Phone:</w:t>
            </w:r>
            <w:r>
              <w:t xml:space="preserve"> </w:t>
            </w:r>
            <w:r>
              <w:t xml:space="preserve">+82-2-555-0893</w:t>
            </w:r>
          </w:p>
        </w:tc>
      </w:tr>
      <w:tr>
        <w:tc>
          <w:tcPr/>
          <w:p>
            <w:pPr>
              <w:pStyle w:val="Compact"/>
              <w:jc w:val="left"/>
            </w:pPr>
            <w:r>
              <w:rPr>
                <w:bCs/>
                <w:b/>
              </w:rPr>
              <w:t xml:space="preserve">Email:</w:t>
            </w:r>
            <w:r>
              <w:t xml:space="preserve"> </w:t>
            </w:r>
            <w:r>
              <w:t xml:space="preserve">seoyeon.kim@seoulpsychiatry.kr</w:t>
            </w:r>
          </w:p>
        </w:tc>
        <w:tc>
          <w:tcPr/>
          <w:p>
            <w:pPr>
              <w:pStyle w:val="Compact"/>
              <w:jc w:val="left"/>
            </w:pPr>
            <w:r>
              <w:rPr>
                <w:bCs/>
                <w:b/>
              </w:rPr>
              <w:t xml:space="preserve">Specialization:</w:t>
            </w:r>
            <w:r>
              <w:t xml:space="preserve"> </w:t>
            </w:r>
            <w:r>
              <w:t xml:space="preserve">Adult &amp; Adolescent Psychiatry, Psychopharmacology</w:t>
            </w:r>
          </w:p>
        </w:tc>
      </w:tr>
    </w:tbl>
    <w:p>
      <w:pPr>
        <w:pStyle w:val="BodyText"/>
      </w:pPr>
      <w:r>
        <w:t xml:space="preserve">3. Scope of Services &amp; Line Items</w:t>
      </w:r>
    </w:p>
    <w:p>
      <w:pPr>
        <w:pStyle w:val="BodyText"/>
      </w:pPr>
      <w:r>
        <w:t xml:space="preserve">This Purchase Order authorizes the engagement of a qualified</w:t>
      </w:r>
      <w:r>
        <w:t xml:space="preserve"> </w:t>
      </w:r>
      <w:r>
        <w:t xml:space="preserve">Psychiatrist</w:t>
      </w:r>
      <w:r>
        <w:t xml:space="preserve"> </w:t>
      </w:r>
      <w:r>
        <w:t xml:space="preserve">to deliver comprehensive mental health services at the designated facility in</w:t>
      </w:r>
      <w:r>
        <w:t xml:space="preserve"> </w:t>
      </w:r>
      <w:r>
        <w:t xml:space="preserve">South Korea Seoul</w:t>
      </w:r>
      <w:r>
        <w:t xml:space="preserve">. The Psychiatrist shall provide in-person consultations, diagnostic assessments, medication management, and follow-up care in accordance with the Korean Medical Service Act and the regulations of the Seoul Metropolitan Government.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Psychiatrist Service</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001</w:t>
            </w:r>
          </w:p>
        </w:tc>
        <w:tc>
          <w:tcPr/>
          <w:p>
            <w:pPr>
              <w:pStyle w:val="Compact"/>
              <w:jc w:val="left"/>
            </w:pPr>
            <w:r>
              <w:t xml:space="preserve">Initial psychiatric evaluation and diagnostic assessment (ICD-11 coding) for referred patients at the Seoul clinic</w:t>
            </w:r>
          </w:p>
        </w:tc>
        <w:tc>
          <w:tcPr/>
          <w:p>
            <w:pPr>
              <w:pStyle w:val="Compact"/>
              <w:jc w:val="left"/>
            </w:pPr>
            <w:r>
              <w:t xml:space="preserve">Per session</w:t>
            </w:r>
          </w:p>
        </w:tc>
        <w:tc>
          <w:tcPr/>
          <w:p>
            <w:pPr>
              <w:pStyle w:val="Compact"/>
              <w:jc w:val="left"/>
            </w:pPr>
            <w:r>
              <w:t xml:space="preserve">60 min</w:t>
            </w:r>
          </w:p>
        </w:tc>
        <w:tc>
          <w:tcPr/>
          <w:p>
            <w:pPr>
              <w:pStyle w:val="Compact"/>
              <w:jc w:val="left"/>
            </w:pPr>
            <w:r>
              <w:t xml:space="preserve">180,000</w:t>
            </w:r>
          </w:p>
        </w:tc>
        <w:tc>
          <w:tcPr/>
          <w:p>
            <w:pPr>
              <w:pStyle w:val="Compact"/>
              <w:jc w:val="left"/>
            </w:pPr>
            <w:r>
              <w:t xml:space="preserve">1,080,000</w:t>
            </w:r>
          </w:p>
        </w:tc>
      </w:tr>
      <w:tr>
        <w:tc>
          <w:tcPr/>
          <w:p>
            <w:pPr>
              <w:pStyle w:val="Compact"/>
              <w:jc w:val="left"/>
            </w:pPr>
            <w:r>
              <w:t xml:space="preserve">002</w:t>
            </w:r>
          </w:p>
        </w:tc>
        <w:tc>
          <w:tcPr/>
          <w:p>
            <w:pPr>
              <w:pStyle w:val="Compact"/>
              <w:jc w:val="left"/>
            </w:pPr>
            <w:r>
              <w:t xml:space="preserve">Ongoing medication management and psychopharmacological review by the Psychiatrist</w:t>
            </w:r>
          </w:p>
        </w:tc>
        <w:tc>
          <w:tcPr/>
          <w:p>
            <w:pPr>
              <w:pStyle w:val="Compact"/>
              <w:jc w:val="left"/>
            </w:pPr>
            <w:r>
              <w:t xml:space="preserve">Bi-weekly</w:t>
            </w:r>
          </w:p>
        </w:tc>
        <w:tc>
          <w:tcPr/>
          <w:p>
            <w:pPr>
              <w:pStyle w:val="Compact"/>
              <w:jc w:val="left"/>
            </w:pPr>
            <w:r>
              <w:t xml:space="preserve">30 min</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003</w:t>
            </w:r>
          </w:p>
        </w:tc>
        <w:tc>
          <w:tcPr/>
          <w:p>
            <w:pPr>
              <w:pStyle w:val="Compact"/>
              <w:jc w:val="left"/>
            </w:pPr>
            <w:r>
              <w:t xml:space="preserve">Group psychoeducation sessions led by the Psychiatrist for patients and families in South Korea Seoul</w:t>
            </w:r>
          </w:p>
        </w:tc>
        <w:tc>
          <w:tcPr/>
          <w:p>
            <w:pPr>
              <w:pStyle w:val="Compact"/>
              <w:jc w:val="left"/>
            </w:pPr>
            <w:r>
              <w:t xml:space="preserve">Monthly</w:t>
            </w:r>
          </w:p>
        </w:tc>
        <w:tc>
          <w:tcPr/>
          <w:p>
            <w:pPr>
              <w:pStyle w:val="Compact"/>
              <w:jc w:val="left"/>
            </w:pPr>
            <w:r>
              <w:t xml:space="preserve">90 min</w:t>
            </w:r>
          </w:p>
        </w:tc>
        <w:tc>
          <w:tcPr/>
          <w:p>
            <w:pPr>
              <w:pStyle w:val="Compact"/>
              <w:jc w:val="left"/>
            </w:pPr>
            <w:r>
              <w:t xml:space="preserve">350,000</w:t>
            </w:r>
          </w:p>
        </w:tc>
        <w:tc>
          <w:tcPr/>
          <w:p>
            <w:pPr>
              <w:pStyle w:val="Compact"/>
              <w:jc w:val="left"/>
            </w:pPr>
            <w:r>
              <w:t xml:space="preserve">1,050,000</w:t>
            </w:r>
          </w:p>
        </w:tc>
      </w:tr>
      <w:tr>
        <w:tc>
          <w:tcPr/>
          <w:p>
            <w:pPr>
              <w:pStyle w:val="Compact"/>
              <w:jc w:val="left"/>
            </w:pPr>
            <w:r>
              <w:t xml:space="preserve">004</w:t>
            </w:r>
          </w:p>
        </w:tc>
        <w:tc>
          <w:tcPr/>
          <w:p>
            <w:pPr>
              <w:pStyle w:val="Compact"/>
              <w:jc w:val="left"/>
            </w:pPr>
            <w:r>
              <w:t xml:space="preserve">Emergency psychiatric consultation and crisis intervention (on-call basis)</w:t>
            </w:r>
          </w:p>
        </w:tc>
        <w:tc>
          <w:tcPr/>
          <w:p>
            <w:pPr>
              <w:pStyle w:val="Compact"/>
              <w:jc w:val="left"/>
            </w:pPr>
            <w:r>
              <w:t xml:space="preserve">As needed</w:t>
            </w:r>
          </w:p>
        </w:tc>
        <w:tc>
          <w:tcPr/>
          <w:p>
            <w:pPr>
              <w:pStyle w:val="Compact"/>
              <w:jc w:val="left"/>
            </w:pPr>
            <w:r>
              <w:t xml:space="preserve">Variable</w:t>
            </w:r>
          </w:p>
        </w:tc>
        <w:tc>
          <w:tcPr/>
          <w:p>
            <w:pPr>
              <w:pStyle w:val="Compact"/>
              <w:jc w:val="left"/>
            </w:pPr>
            <w:r>
              <w:t xml:space="preserve">250,000</w:t>
            </w:r>
          </w:p>
        </w:tc>
        <w:tc>
          <w:tcPr/>
          <w:p>
            <w:pPr>
              <w:pStyle w:val="Compact"/>
              <w:jc w:val="left"/>
            </w:pPr>
            <w:r>
              <w:t xml:space="preserve">750,000</w:t>
            </w:r>
          </w:p>
        </w:tc>
      </w:tr>
      <w:tr>
        <w:tc>
          <w:tcPr/>
          <w:p>
            <w:pPr>
              <w:pStyle w:val="Compact"/>
              <w:jc w:val="left"/>
            </w:pPr>
            <w:r>
              <w:t xml:space="preserve">005</w:t>
            </w:r>
          </w:p>
        </w:tc>
        <w:tc>
          <w:tcPr/>
          <w:p>
            <w:pPr>
              <w:pStyle w:val="Compact"/>
              <w:jc w:val="left"/>
            </w:pPr>
            <w:r>
              <w:t xml:space="preserve">Quarterly clinical supervision and case review for junior mental health staff</w:t>
            </w:r>
          </w:p>
        </w:tc>
        <w:tc>
          <w:tcPr/>
          <w:p>
            <w:pPr>
              <w:pStyle w:val="Compact"/>
              <w:jc w:val="left"/>
            </w:pPr>
            <w:r>
              <w:t xml:space="preserve">Quarterly</w:t>
            </w:r>
          </w:p>
        </w:tc>
        <w:tc>
          <w:tcPr/>
          <w:p>
            <w:pPr>
              <w:pStyle w:val="Compact"/>
              <w:jc w:val="left"/>
            </w:pPr>
            <w:r>
              <w:t xml:space="preserve">120 min</w:t>
            </w:r>
          </w:p>
        </w:tc>
        <w:tc>
          <w:tcPr/>
          <w:p>
            <w:pPr>
              <w:pStyle w:val="Compact"/>
              <w:jc w:val="left"/>
            </w:pPr>
            <w:r>
              <w:t xml:space="preserve">400,000</w:t>
            </w:r>
          </w:p>
        </w:tc>
        <w:tc>
          <w:tcPr/>
          <w:p>
            <w:pPr>
              <w:pStyle w:val="Compact"/>
              <w:jc w:val="left"/>
            </w:pPr>
            <w:r>
              <w:t xml:space="preserve">1,600,000</w:t>
            </w:r>
          </w:p>
        </w:tc>
      </w:tr>
      <w:tr>
        <w:tc>
          <w:tcPr/>
          <w:p>
            <w:pPr>
              <w:pStyle w:val="Compact"/>
              <w:jc w:val="left"/>
            </w:pPr>
            <w:r>
              <w:t xml:space="preserve">006</w:t>
            </w:r>
          </w:p>
        </w:tc>
        <w:tc>
          <w:tcPr/>
          <w:p>
            <w:pPr>
              <w:pStyle w:val="Compact"/>
              <w:jc w:val="left"/>
            </w:pPr>
            <w:r>
              <w:t xml:space="preserve">Preparation of clinical reports, discharge summaries, and insurance documentation for Korean National Health Insurance Service (NHIS)</w:t>
            </w:r>
          </w:p>
        </w:tc>
        <w:tc>
          <w:tcPr/>
          <w:p>
            <w:pPr>
              <w:pStyle w:val="Compact"/>
              <w:jc w:val="left"/>
            </w:pPr>
            <w:r>
              <w:t xml:space="preserve">Per report</w:t>
            </w:r>
          </w:p>
        </w:tc>
        <w:tc>
          <w:tcPr/>
          <w:p>
            <w:pPr>
              <w:pStyle w:val="Compact"/>
              <w:jc w:val="left"/>
            </w:pPr>
            <w:r>
              <w:t xml:space="preserve">—</w:t>
            </w:r>
          </w:p>
        </w:tc>
        <w:tc>
          <w:tcPr/>
          <w:p>
            <w:pPr>
              <w:pStyle w:val="Compact"/>
              <w:jc w:val="left"/>
            </w:pPr>
            <w:r>
              <w:t xml:space="preserve">50,000</w:t>
            </w:r>
          </w:p>
        </w:tc>
        <w:tc>
          <w:tcPr/>
          <w:p>
            <w:pPr>
              <w:pStyle w:val="Compact"/>
              <w:jc w:val="left"/>
            </w:pPr>
            <w:r>
              <w:t xml:space="preserve">300,000</w:t>
            </w:r>
          </w:p>
        </w:tc>
      </w:tr>
      <w:tr>
        <w:tc>
          <w:tcPr>
            <w:gridSpan w:val="5"/>
          </w:tcPr>
          <w:p>
            <w:pPr>
              <w:pStyle w:val="Compact"/>
              <w:jc w:val="right"/>
            </w:pPr>
            <w:r>
              <w:t xml:space="preserve">SUBTOTAL</w:t>
            </w:r>
          </w:p>
        </w:tc>
        <w:tc>
          <w:tcPr/>
          <w:p>
            <w:pPr>
              <w:pStyle w:val="Compact"/>
              <w:jc w:val="left"/>
            </w:pPr>
            <w:r>
              <w:t xml:space="preserve">6,220,000</w:t>
            </w:r>
          </w:p>
        </w:tc>
      </w:tr>
      <w:tr>
        <w:tc>
          <w:tcPr>
            <w:gridSpan w:val="5"/>
          </w:tcPr>
          <w:p>
            <w:pPr>
              <w:pStyle w:val="Compact"/>
              <w:jc w:val="right"/>
            </w:pPr>
            <w:r>
              <w:t xml:space="preserve">VAT (10% — Korean Value Added Tax)</w:t>
            </w:r>
          </w:p>
        </w:tc>
        <w:tc>
          <w:tcPr/>
          <w:p>
            <w:pPr>
              <w:pStyle w:val="Compact"/>
              <w:jc w:val="left"/>
            </w:pPr>
            <w:r>
              <w:t xml:space="preserve">622,000</w:t>
            </w:r>
          </w:p>
        </w:tc>
      </w:tr>
      <w:tr>
        <w:tc>
          <w:tcPr>
            <w:gridSpan w:val="5"/>
          </w:tcPr>
          <w:p>
            <w:pPr>
              <w:pStyle w:val="Compact"/>
              <w:jc w:val="right"/>
            </w:pPr>
            <w:r>
              <w:t xml:space="preserve">GRAND TOTAL (KRW)</w:t>
            </w:r>
          </w:p>
        </w:tc>
        <w:tc>
          <w:tcPr/>
          <w:p>
            <w:pPr>
              <w:pStyle w:val="Compact"/>
              <w:jc w:val="left"/>
            </w:pPr>
            <w:r>
              <w:t xml:space="preserve">6,842,000</w:t>
            </w:r>
          </w:p>
        </w:tc>
      </w:tr>
    </w:tbl>
    <w:p>
      <w:pPr>
        <w:pStyle w:val="BodyText"/>
      </w:pPr>
      <w:r>
        <w:t xml:space="preserve">4. Terms and Conditions</w:t>
      </w:r>
    </w:p>
    <w:p>
      <w:pPr>
        <w:numPr>
          <w:ilvl w:val="0"/>
          <w:numId w:val="1001"/>
        </w:numPr>
        <w:pStyle w:val="Compact"/>
      </w:pPr>
      <w:r>
        <w:t xml:space="preserve">This Purchase Order is governed by the laws of the Republic of Korea. Any disputes arising from this Purchase Order shall be resolved under the jurisdiction of the Seoul Central District Court in South Korea Seoul.</w:t>
      </w:r>
    </w:p>
    <w:p>
      <w:pPr>
        <w:numPr>
          <w:ilvl w:val="0"/>
          <w:numId w:val="1001"/>
        </w:numPr>
        <w:pStyle w:val="Compact"/>
      </w:pPr>
      <w:r>
        <w:t xml:space="preserve">The Psychiatrist engaged under this Purchase Order must maintain a valid medical license issued by the Seoul Metropolitan Medical Board and carry professional liability insurance with a minimum coverage of KRW 500,000,000.</w:t>
      </w:r>
    </w:p>
    <w:p>
      <w:pPr>
        <w:numPr>
          <w:ilvl w:val="0"/>
          <w:numId w:val="1001"/>
        </w:numPr>
        <w:pStyle w:val="Compact"/>
      </w:pPr>
      <w:r>
        <w:t xml:space="preserve">All patient data handled by the Psychiatrist shall comply with the Korean Personal Information Protection Act (PIPA) and the Medical Service Act. Data storage and transmission must occur exclusively within South Korea Seoul-based servers.</w:t>
      </w:r>
    </w:p>
    <w:p>
      <w:pPr>
        <w:numPr>
          <w:ilvl w:val="0"/>
          <w:numId w:val="1001"/>
        </w:numPr>
        <w:pStyle w:val="Compact"/>
      </w:pPr>
      <w:r>
        <w:t xml:space="preserve">The Psychiatrist shall adhere to the Korean Medical Association's Code of Ethics and the specific clinical protocols established by Han River Mental Health &amp; Wellness Center.</w:t>
      </w:r>
    </w:p>
    <w:p>
      <w:pPr>
        <w:numPr>
          <w:ilvl w:val="0"/>
          <w:numId w:val="1001"/>
        </w:numPr>
        <w:pStyle w:val="Compact"/>
      </w:pPr>
      <w:r>
        <w:t xml:space="preserve">Payment shall be processed within thirty (30) calendar days of receipt of a valid tax invoice (세금계산서) issued in accordance with Korean tax regulations.</w:t>
      </w:r>
    </w:p>
    <w:p>
      <w:pPr>
        <w:numPr>
          <w:ilvl w:val="0"/>
          <w:numId w:val="1001"/>
        </w:numPr>
        <w:pStyle w:val="Compact"/>
      </w:pPr>
      <w:r>
        <w:t xml:space="preserve">The Buyer reserves the right to modify, suspend, or cancel this Purchase Order with a written notice of fourteen (14) days. In the event of cancellation, the Psychiatrist shall be compensated for services rendered up to the cancellation date.</w:t>
      </w:r>
    </w:p>
    <w:p>
      <w:pPr>
        <w:numPr>
          <w:ilvl w:val="0"/>
          <w:numId w:val="1001"/>
        </w:numPr>
        <w:pStyle w:val="Compact"/>
      </w:pPr>
      <w:r>
        <w:t xml:space="preserve">All services must be performed at the facility located in Gangnam-gu, Seoul, South Korea, unless otherwise agreed in writing by both parties.</w:t>
      </w:r>
    </w:p>
    <w:p>
      <w:pPr>
        <w:numPr>
          <w:ilvl w:val="0"/>
          <w:numId w:val="1001"/>
        </w:numPr>
        <w:pStyle w:val="Compact"/>
      </w:pPr>
      <w:r>
        <w:t xml:space="preserve">The Psychiatrist shall submit monthly service reports detailing patient encounters, diagnoses, treatments administered, and any adverse events to the Director of Clinical Operations.</w:t>
      </w:r>
    </w:p>
    <w:p>
      <w:pPr>
        <w:numPr>
          <w:ilvl w:val="0"/>
          <w:numId w:val="1001"/>
        </w:numPr>
        <w:pStyle w:val="Compact"/>
      </w:pPr>
      <w:r>
        <w:t xml:space="preserve">This Purchase Order does not constitute an employment relationship. The Psychiatrist is engaged as an independent contractor for the duration specified herein.</w:t>
      </w:r>
    </w:p>
    <w:p>
      <w:pPr>
        <w:numPr>
          <w:ilvl w:val="0"/>
          <w:numId w:val="1001"/>
        </w:numPr>
        <w:pStyle w:val="Compact"/>
      </w:pPr>
      <w:r>
        <w:t xml:space="preserve">Any amendments to this Purchase Order must be made in writing and signed by both the Buyer's authorized representative and the Psychiatrist.</w:t>
      </w:r>
    </w:p>
    <w:p>
      <w:pPr>
        <w:pStyle w:val="FirstParagraph"/>
      </w:pPr>
      <w:r>
        <w:t xml:space="preserve">5. Acceptance and Authorization</w:t>
      </w:r>
    </w:p>
    <w:p>
      <w:pPr>
        <w:pStyle w:val="BodyText"/>
      </w:pPr>
      <w:r>
        <w:t xml:space="preserve">By signing below, both parties acknowledge and agree to the terms set forth in this Purchase Order for the provision of Psychiatrist services in South Korea Seoul. This document constitutes a binding agreement effective from the date of the last signature.</w:t>
      </w:r>
    </w:p>
    <w:p>
      <w:pPr>
        <w:pStyle w:val="BodyText"/>
      </w:pPr>
      <w:r>
        <w:rPr>
          <w:bCs/>
          <w:b/>
        </w:rPr>
        <w:t xml:space="preserve">For the Buyer:</w:t>
      </w:r>
    </w:p>
    <w:p>
      <w:pPr>
        <w:pStyle w:val="BodyText"/>
      </w:pPr>
      <w:r>
        <w:t xml:space="preserve">Dr. Min-Ji Park</w:t>
      </w:r>
      <w:r>
        <w:br/>
      </w:r>
      <w:r>
        <w:t xml:space="preserve">Director of Clinical Operations</w:t>
      </w:r>
      <w:r>
        <w:br/>
      </w:r>
      <w:r>
        <w:t xml:space="preserve">Han River Mental Health &amp; Wellness Center</w:t>
      </w:r>
      <w:r>
        <w:br/>
      </w:r>
      <w:r>
        <w:t xml:space="preserve">Date: _______________</w:t>
      </w:r>
    </w:p>
    <w:p>
      <w:pPr>
        <w:pStyle w:val="BodyText"/>
      </w:pPr>
      <w:r>
        <w:rPr>
          <w:bCs/>
          <w:b/>
        </w:rPr>
        <w:t xml:space="preserve">For the Psychiatrist (Supplier):</w:t>
      </w:r>
    </w:p>
    <w:p>
      <w:pPr>
        <w:pStyle w:val="BodyText"/>
      </w:pPr>
      <w:r>
        <w:t xml:space="preserve">Dr. Seo-Yeon Kim, M.D., Ph.D.</w:t>
      </w:r>
      <w:r>
        <w:br/>
      </w:r>
      <w:r>
        <w:t xml:space="preserve">Licensure No. KR-PSY-2019-44821</w:t>
      </w:r>
      <w:r>
        <w:br/>
      </w:r>
      <w:r>
        <w:t xml:space="preserve">Seoul, South Korea</w:t>
      </w:r>
      <w:r>
        <w:br/>
      </w:r>
      <w:r>
        <w:t xml:space="preserve">Date: _______________</w:t>
      </w:r>
    </w:p>
    <w:p>
      <w:pPr>
        <w:pStyle w:val="BodyText"/>
      </w:pPr>
      <w:r>
        <w:t xml:space="preserve">This Purchase Order (PO-SKL-2025-04782) is an official procurement document for Psychiatrist professional services rendered in South Korea Seoul. Unauthorized reproduction or distribution is prohibited. For inquiries, contact the Procurement Department at procurement@hanrivermental.kr or +82-2-555-0147. This document is valid for a period of ninety (90) days from the date of issue.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Psychiatrist Services - South Korea Seoul</dc:title>
  <dc:creator/>
  <dc:language>en</dc:language>
  <cp:keywords/>
  <dcterms:created xsi:type="dcterms:W3CDTF">2026-10-10T03:53:50Z</dcterms:created>
  <dcterms:modified xsi:type="dcterms:W3CDTF">2026-10-10T03:53:50Z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