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PSYCHIATRIST SERVICES</w:t>
      </w:r>
      <w:r>
        <w:t xml:space="preserve"> </w:t>
      </w:r>
      <w:r>
        <w:t xml:space="preserve"> </w:t>
      </w:r>
      <w:r>
        <w:t xml:space="preserve"> </w:t>
      </w:r>
      <w:r>
        <w:t xml:space="preserve">TURKEY ANKARA</w:t>
      </w:r>
    </w:p>
    <w:bookmarkEnd w:id="20"/>
    <w:p>
      <w:pPr>
        <w:pStyle w:val="BodyText"/>
      </w:pPr>
      <w:r>
        <w:rPr>
          <w:bCs/>
          <w:b/>
        </w:rPr>
        <w:t xml:space="preserve">Purchase Order No.:</w:t>
      </w:r>
      <w:r>
        <w:t xml:space="preserve"> </w:t>
      </w:r>
      <w:r>
        <w:t xml:space="preserve">PO-TR-ANK-2025-04782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Turkey Ankara</w:t>
      </w:r>
      <w:r>
        <w:br/>
      </w:r>
      <w:r>
        <w:rPr>
          <w:bCs/>
          <w:b/>
        </w:rPr>
        <w:t xml:space="preserve">Region:</w:t>
      </w:r>
      <w:r>
        <w:t xml:space="preserve"> </w:t>
      </w:r>
      <w:r>
        <w:t xml:space="preserve">Central Anatolia, Türkiye</w:t>
      </w:r>
      <w:r>
        <w:br/>
      </w:r>
      <w:r>
        <w:rPr>
          <w:bCs/>
          <w:b/>
        </w:rPr>
        <w:t xml:space="preserve">Priority:</w:t>
      </w:r>
      <w:r>
        <w:t xml:space="preserve"> </w:t>
      </w:r>
      <w:r>
        <w:t xml:space="preserve">Standard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Ankara Metropolitan Health &amp; Wellness Group A.Ş.</w:t>
            </w:r>
          </w:p>
        </w:tc>
        <w:tc>
          <w:tcPr/>
          <w:p>
            <w:pPr>
              <w:pStyle w:val="Compact"/>
              <w:jc w:val="left"/>
            </w:pPr>
            <w:r>
              <w:rPr>
                <w:bCs/>
                <w:b/>
              </w:rPr>
              <w:t xml:space="preserve">Tax ID (VKN):</w:t>
            </w:r>
            <w:r>
              <w:t xml:space="preserve"> </w:t>
            </w:r>
            <w:r>
              <w:t xml:space="preserve">1234567890</w:t>
            </w:r>
          </w:p>
        </w:tc>
      </w:tr>
      <w:tr>
        <w:tc>
          <w:tcPr/>
          <w:p>
            <w:pPr>
              <w:pStyle w:val="Compact"/>
              <w:jc w:val="left"/>
            </w:pPr>
            <w:r>
              <w:rPr>
                <w:bCs/>
                <w:b/>
              </w:rPr>
              <w:t xml:space="preserve">Address:</w:t>
            </w:r>
            <w:r>
              <w:t xml:space="preserve"> </w:t>
            </w:r>
            <w:r>
              <w:t xml:space="preserve">Kızılay Mahallesi, Atatürk Bulvarı No: 142, Çankaya, 06700 Ankara, Turkey</w:t>
            </w:r>
          </w:p>
        </w:tc>
        <w:tc>
          <w:tcPr/>
          <w:p>
            <w:pPr>
              <w:pStyle w:val="Compact"/>
              <w:jc w:val="left"/>
            </w:pPr>
            <w:r>
              <w:rPr>
                <w:bCs/>
                <w:b/>
              </w:rPr>
              <w:t xml:space="preserve">Contact:</w:t>
            </w:r>
            <w:r>
              <w:t xml:space="preserve"> </w:t>
            </w:r>
            <w:r>
              <w:t xml:space="preserve">procurement@ankarahwg.com.tr</w:t>
            </w:r>
          </w:p>
        </w:tc>
      </w:tr>
      <w:tr>
        <w:tc>
          <w:tcPr/>
          <w:p>
            <w:pPr>
              <w:pStyle w:val="Compact"/>
              <w:jc w:val="left"/>
            </w:pPr>
            <w:r>
              <w:rPr>
                <w:bCs/>
                <w:b/>
              </w:rPr>
              <w:t xml:space="preserve">Authorized Representative:</w:t>
            </w:r>
            <w:r>
              <w:t xml:space="preserve"> </w:t>
            </w:r>
            <w:r>
              <w:t xml:space="preserve">Dr. Elif Yılmaz, Chief Procurement Officer</w:t>
            </w:r>
          </w:p>
        </w:tc>
        <w:tc>
          <w:tcPr/>
          <w:p>
            <w:pPr>
              <w:pStyle w:val="Compact"/>
              <w:jc w:val="left"/>
            </w:pPr>
            <w:r>
              <w:rPr>
                <w:bCs/>
                <w:b/>
              </w:rPr>
              <w:t xml:space="preserve">Phone:</w:t>
            </w:r>
            <w:r>
              <w:t xml:space="preserve"> </w:t>
            </w:r>
            <w:r>
              <w:t xml:space="preserve">+90 312 445 6789</w:t>
            </w:r>
          </w:p>
        </w:tc>
      </w:tr>
    </w:tbl>
    <w:p>
      <w:pPr>
        <w:pStyle w:val="BodyText"/>
      </w:pPr>
      <w:r>
        <w:t xml:space="preserve">2. Service Provider (Supplier) – Psychiatrist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Mehmet Kaya, M.D., Ph.D. in Psychiatry</w:t>
            </w:r>
          </w:p>
        </w:tc>
        <w:tc>
          <w:tcPr/>
          <w:p>
            <w:pPr>
              <w:pStyle w:val="Compact"/>
              <w:jc w:val="left"/>
            </w:pPr>
            <w:r>
              <w:rPr>
                <w:bCs/>
                <w:b/>
              </w:rPr>
              <w:t xml:space="preserve">License No.:</w:t>
            </w:r>
            <w:r>
              <w:t xml:space="preserve"> </w:t>
            </w:r>
            <w:r>
              <w:t xml:space="preserve">TR-PSY-2019-004521</w:t>
            </w:r>
          </w:p>
        </w:tc>
      </w:tr>
      <w:tr>
        <w:tc>
          <w:tcPr/>
          <w:p>
            <w:pPr>
              <w:pStyle w:val="Compact"/>
              <w:jc w:val="left"/>
            </w:pPr>
            <w:r>
              <w:rPr>
                <w:bCs/>
                <w:b/>
              </w:rPr>
              <w:t xml:space="preserve">Clinic:</w:t>
            </w:r>
            <w:r>
              <w:t xml:space="preserve"> </w:t>
            </w:r>
            <w:r>
              <w:t xml:space="preserve">Ankara Psikiyatri ve Nöropsikiyatri Merkezi</w:t>
            </w:r>
          </w:p>
        </w:tc>
        <w:tc>
          <w:tcPr/>
          <w:p>
            <w:pPr>
              <w:pStyle w:val="Compact"/>
              <w:jc w:val="left"/>
            </w:pPr>
            <w:r>
              <w:rPr>
                <w:bCs/>
                <w:b/>
              </w:rPr>
              <w:t xml:space="preserve">Tax ID (VKN):</w:t>
            </w:r>
            <w:r>
              <w:t xml:space="preserve"> </w:t>
            </w:r>
            <w:r>
              <w:t xml:space="preserve">9876543210</w:t>
            </w:r>
          </w:p>
        </w:tc>
      </w:tr>
      <w:tr>
        <w:tc>
          <w:tcPr/>
          <w:p>
            <w:pPr>
              <w:pStyle w:val="Compact"/>
              <w:jc w:val="left"/>
            </w:pPr>
            <w:r>
              <w:rPr>
                <w:bCs/>
                <w:b/>
              </w:rPr>
              <w:t xml:space="preserve">Address:</w:t>
            </w:r>
            <w:r>
              <w:t xml:space="preserve"> </w:t>
            </w:r>
            <w:r>
              <w:t xml:space="preserve">Tunalı Hilmi Caddesi No: 88, Çankaya, 06680 Ankara, Turkey</w:t>
            </w:r>
          </w:p>
        </w:tc>
        <w:tc>
          <w:tcPr/>
          <w:p>
            <w:pPr>
              <w:pStyle w:val="Compact"/>
              <w:jc w:val="left"/>
            </w:pPr>
            <w:r>
              <w:rPr>
                <w:bCs/>
                <w:b/>
              </w:rPr>
              <w:t xml:space="preserve">Contact:</w:t>
            </w:r>
            <w:r>
              <w:t xml:space="preserve"> </w:t>
            </w:r>
            <w:r>
              <w:t xml:space="preserve">dr.kaya@ankarapsikiyatri.com.tr</w:t>
            </w:r>
          </w:p>
        </w:tc>
      </w:tr>
      <w:tr>
        <w:tc>
          <w:tcPr/>
          <w:p>
            <w:pPr>
              <w:pStyle w:val="Compact"/>
              <w:jc w:val="left"/>
            </w:pPr>
            <w:r>
              <w:rPr>
                <w:bCs/>
                <w:b/>
              </w:rPr>
              <w:t xml:space="preserve">Specialization:</w:t>
            </w:r>
            <w:r>
              <w:t xml:space="preserve"> </w:t>
            </w:r>
            <w:r>
              <w:t xml:space="preserve">Clinical Psychiatry, Psychopharmacology, Cognitive Behavioral Therapy</w:t>
            </w:r>
          </w:p>
        </w:tc>
        <w:tc>
          <w:tcPr/>
          <w:p>
            <w:pPr>
              <w:pStyle w:val="Compact"/>
              <w:jc w:val="left"/>
            </w:pPr>
            <w:r>
              <w:rPr>
                <w:bCs/>
                <w:b/>
              </w:rPr>
              <w:t xml:space="preserve">Phone:</w:t>
            </w:r>
            <w:r>
              <w:t xml:space="preserve"> </w:t>
            </w:r>
            <w:r>
              <w:t xml:space="preserve">+90 312 556 7890</w:t>
            </w:r>
          </w:p>
        </w:tc>
      </w:tr>
    </w:tbl>
    <w:p>
      <w:pPr>
        <w:pStyle w:val="BodyText"/>
      </w:pPr>
      <w:r>
        <w:t xml:space="preserve">3. Scope of Services – Psychiatrist Consultation and Treatment</w:t>
      </w:r>
    </w:p>
    <w:p>
      <w:pPr>
        <w:pStyle w:val="BodyText"/>
      </w:pPr>
      <w:r>
        <w:t xml:space="preserve">This Purchase Order is issued by Ankara Metropolitan Health &amp; Wellness Group A.Ş. to procure professional psychiatric services rendered by a licensed Psychiatrist operating in Turkey Ankara. The Psychiatrist shall provide comprehensive mental health evaluation, diagnosis, and ongoing therapeutic treatment as outlined below. All services shall be delivered in accordance with the regulations set forth by the Turkish Ministry of Health and the Turkish Psychiatric Association standards applicable in Turkey Ankara.</w:t>
      </w:r>
    </w:p>
    <w:p>
      <w:pPr>
        <w:pStyle w:val="BodyText"/>
      </w:pPr>
      <w:r>
        <w:t xml:space="preserve">4.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Comprehensive Psychiatric Evaluation and Diagnostic Assessment (90 minutes)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Follow-up Psychiatric Consultation and Treatment Plan Review (60 minutes)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Cognitive Behavioral Therapy (CBT) – Individual Session (50 minutes)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Psychopharmacological Prescription Management and Medication Monitoring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Psychological Testing and Neuropsychological Assessment Battery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Emergency Psychiatric Consultation (On-call, Turkey Ankara coverage)</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Written Psychiatric Report and Medical Documentation for Employer</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2,000.00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168,100.00</w:t>
            </w:r>
          </w:p>
        </w:tc>
      </w:tr>
      <w:tr>
        <w:tc>
          <w:tcPr>
            <w:gridSpan w:val="5"/>
          </w:tcPr>
          <w:p>
            <w:pPr>
              <w:pStyle w:val="Compact"/>
              <w:jc w:val="right"/>
            </w:pPr>
            <w:r>
              <w:t xml:space="preserve">VAT (KDV) – 20%:</w:t>
            </w:r>
          </w:p>
        </w:tc>
        <w:tc>
          <w:tcPr/>
          <w:p>
            <w:pPr>
              <w:pStyle w:val="Compact"/>
              <w:jc w:val="left"/>
            </w:pPr>
            <w:r>
              <w:t xml:space="preserve">33,620.00</w:t>
            </w:r>
          </w:p>
        </w:tc>
      </w:tr>
      <w:tr>
        <w:tc>
          <w:tcPr>
            <w:gridSpan w:val="5"/>
          </w:tcPr>
          <w:p>
            <w:pPr>
              <w:pStyle w:val="Compact"/>
              <w:jc w:val="right"/>
            </w:pPr>
            <w:r>
              <w:t xml:space="preserve">TOTAL AMOUNT DUE (TRY):</w:t>
            </w:r>
          </w:p>
        </w:tc>
        <w:tc>
          <w:tcPr/>
          <w:p>
            <w:pPr>
              <w:pStyle w:val="Compact"/>
              <w:jc w:val="left"/>
            </w:pPr>
            <w:r>
              <w:t xml:space="preserve">201,720.00</w:t>
            </w:r>
          </w:p>
        </w:tc>
      </w:tr>
    </w:tbl>
    <w:p>
      <w:pPr>
        <w:pStyle w:val="BodyText"/>
      </w:pPr>
      <w:r>
        <w:t xml:space="preserve">5. Terms and Conditions</w:t>
      </w:r>
    </w:p>
    <w:p>
      <w:pPr>
        <w:numPr>
          <w:ilvl w:val="0"/>
          <w:numId w:val="1001"/>
        </w:numPr>
        <w:pStyle w:val="Compact"/>
      </w:pPr>
      <w:r>
        <w:rPr>
          <w:bCs/>
          <w:b/>
        </w:rPr>
        <w:t xml:space="preserve">Service Delivery:</w:t>
      </w:r>
      <w:r>
        <w:t xml:space="preserve"> </w:t>
      </w:r>
      <w:r>
        <w:t xml:space="preserve">All Psychiatrist services shall be performed at the provider's clinic located in Turkey Ankara, Çankaya district, or at such other location within Turkey Ankara as mutually agreed upon in writing. The Psychiatrist shall maintain a valid medical license issued by the Turkish Ministry of Health throughout the duration of this Purchase Order.</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Payment shall be processed via bank transfer to the account designated by the Psychiatrist provider. The total amount under this Purchase Order is two hundred one thousand seven hundred twenty Turkish Lira (TRY 201,720.00), inclusive of 20% Value Added Tax (KDV) as mandated by Turkish tax law.</w:t>
      </w:r>
    </w:p>
    <w:p>
      <w:pPr>
        <w:numPr>
          <w:ilvl w:val="0"/>
          <w:numId w:val="1001"/>
        </w:numPr>
        <w:pStyle w:val="Compact"/>
      </w:pPr>
      <w:r>
        <w:rPr>
          <w:bCs/>
          <w:b/>
        </w:rPr>
        <w:t xml:space="preserve">Confidentiality:</w:t>
      </w:r>
      <w:r>
        <w:t xml:space="preserve"> </w:t>
      </w:r>
      <w:r>
        <w:t xml:space="preserve">The Psychiatrist shall adhere strictly to the Turkish Personal Data Protection Law (KVKK – Law No. 6698) and all applicable medical confidentiality regulations. No patient records, diagnostic information, or treatment details shall be disclosed to any third party without written consent from the patient, except as required by Turkish law.</w:t>
      </w:r>
    </w:p>
    <w:p>
      <w:pPr>
        <w:numPr>
          <w:ilvl w:val="0"/>
          <w:numId w:val="1001"/>
        </w:numPr>
        <w:pStyle w:val="Compact"/>
      </w:pPr>
      <w:r>
        <w:rPr>
          <w:bCs/>
          <w:b/>
        </w:rPr>
        <w:t xml:space="preserve">Service Standards:</w:t>
      </w:r>
      <w:r>
        <w:t xml:space="preserve"> </w:t>
      </w:r>
      <w:r>
        <w:t xml:space="preserve">The Psychiatrist shall provide services in accordance with the clinical guidelines published by the Turkish Psychiatric Association (Türk Psikiyatri Derneği) and shall maintain professional liability insurance with a minimum coverage of TRY 5,000,000.</w:t>
      </w:r>
    </w:p>
    <w:p>
      <w:pPr>
        <w:numPr>
          <w:ilvl w:val="0"/>
          <w:numId w:val="1001"/>
        </w:numPr>
        <w:pStyle w:val="Compact"/>
      </w:pPr>
      <w:r>
        <w:rPr>
          <w:bCs/>
          <w:b/>
        </w:rPr>
        <w:t xml:space="preserve">Cancellation and Rescheduling:</w:t>
      </w:r>
      <w:r>
        <w:t xml:space="preserve"> </w:t>
      </w:r>
      <w:r>
        <w:t xml:space="preserve">Appointments may be rescheduled with a minimum of 48 hours' notice. Cancellations made less than 48 hours prior to a scheduled session shall be subject to a 50% fee of the session price. This Purchase Order may be terminated by either party with thirty (30) days'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Turkey Ankara.</w:t>
      </w:r>
    </w:p>
    <w:p>
      <w:pPr>
        <w:numPr>
          <w:ilvl w:val="0"/>
          <w:numId w:val="1001"/>
        </w:numPr>
        <w:pStyle w:val="Compact"/>
      </w:pPr>
      <w:r>
        <w:rPr>
          <w:bCs/>
          <w:b/>
        </w:rPr>
        <w:t xml:space="preserve">Validity:</w:t>
      </w:r>
      <w:r>
        <w:t xml:space="preserve"> </w:t>
      </w:r>
      <w:r>
        <w:t xml:space="preserve">This Purchase Order is valid from the date of issue until 15 September 2025. Any services not rendered by the expiration date shall require a written amendment to this Purchase Order.</w:t>
      </w:r>
    </w:p>
    <w:p>
      <w:pPr>
        <w:numPr>
          <w:ilvl w:val="0"/>
          <w:numId w:val="1001"/>
        </w:numPr>
        <w:pStyle w:val="Compact"/>
      </w:pPr>
      <w:r>
        <w:rPr>
          <w:bCs/>
          <w:b/>
        </w:rPr>
        <w:t xml:space="preserve">Compliance:</w:t>
      </w:r>
      <w:r>
        <w:t xml:space="preserve"> </w:t>
      </w:r>
      <w:r>
        <w:t xml:space="preserve">The Psychiatrist warrants that all services provided under this Purchase Order comply with the regulations of the Turkish Ministry of Health, the Ankara Provincial Directorate of Health, and all applicable professional standards in Turkey Ankara.</w:t>
      </w:r>
    </w:p>
    <w:p>
      <w:pPr>
        <w:pStyle w:val="FirstParagraph"/>
      </w:pPr>
      <w:r>
        <w:t xml:space="preserve">6. Authorization and Acceptance</w:t>
      </w:r>
    </w:p>
    <w:p>
      <w:pPr>
        <w:pStyle w:val="BodyText"/>
      </w:pPr>
      <w:r>
        <w:rPr>
          <w:bCs/>
          <w:b/>
        </w:rPr>
        <w:t xml:space="preserve">For and on behalf of the Purchasing Entity:</w:t>
      </w:r>
    </w:p>
    <w:p>
      <w:pPr>
        <w:pStyle w:val="BodyText"/>
      </w:pPr>
      <w:r>
        <w:t xml:space="preserve">Dr. Elif Yılmaz</w:t>
      </w:r>
      <w:r>
        <w:br/>
      </w:r>
      <w:r>
        <w:t xml:space="preserve">Chief Procurement Officer</w:t>
      </w:r>
      <w:r>
        <w:br/>
      </w:r>
      <w:r>
        <w:t xml:space="preserve">Ankara Metropolitan Health &amp; Wellness Group A.Ş.</w:t>
      </w:r>
      <w:r>
        <w:br/>
      </w:r>
      <w:r>
        <w:t xml:space="preserve">Date: _______________</w:t>
      </w:r>
    </w:p>
    <w:p>
      <w:pPr>
        <w:pStyle w:val="BodyText"/>
      </w:pPr>
      <w:r>
        <w:rPr>
          <w:bCs/>
          <w:b/>
        </w:rPr>
        <w:t xml:space="preserve">For and on behalf of the Psychiatrist Provider:</w:t>
      </w:r>
    </w:p>
    <w:p>
      <w:pPr>
        <w:pStyle w:val="BodyText"/>
      </w:pPr>
      <w:r>
        <w:t xml:space="preserve">Dr. Mehmet Kaya, M.D., Ph.D.</w:t>
      </w:r>
      <w:r>
        <w:br/>
      </w:r>
      <w:r>
        <w:t xml:space="preserve">Licensed Psychiatrist</w:t>
      </w:r>
      <w:r>
        <w:br/>
      </w:r>
      <w:r>
        <w:t xml:space="preserve">Ankara Psikiyatri ve Nöropsikiyatri Merkezi</w:t>
      </w:r>
      <w:r>
        <w:br/>
      </w:r>
      <w:r>
        <w:t xml:space="preserve">Date: _______________</w:t>
      </w:r>
    </w:p>
    <w:p>
      <w:pPr>
        <w:pStyle w:val="BodyText"/>
      </w:pPr>
      <w:r>
        <w:t xml:space="preserve">This Purchase Order (PO-TR-ANK-2025-04782) is a legally binding procurement document for Psychiatrist services in Turkey Ankara. It is issued in accordance with the internal procurement policies of Ankara Metropolitan Health &amp; Wellness Group A.Ş. and applicable Turkish commercial law. Unauthorized reproduction or distribution of this document is prohibited.</w:t>
      </w:r>
    </w:p>
    <w:p>
      <w:pPr>
        <w:pStyle w:val="BodyText"/>
      </w:pPr>
      <w:r>
        <w:t xml:space="preserve">Document Reference: PO-TR-ANK-2025-04782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Turkey Ankara</dc:title>
  <dc:creator/>
  <dc:language>en</dc:language>
  <cp:keywords/>
  <dcterms:created xsi:type="dcterms:W3CDTF">2026-10-10T02:37:27Z</dcterms:created>
  <dcterms:modified xsi:type="dcterms:W3CDTF">2026-10-10T02:37:27Z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