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8" w:name="purchase-order"/>
    <w:p>
      <w:pPr>
        <w:pStyle w:val="Heading1"/>
      </w:pPr>
      <w:r>
        <w:t xml:space="preserve">PURCHASE ORDER</w:t>
      </w:r>
    </w:p>
    <w:p>
      <w:pPr>
        <w:pStyle w:val="FirstParagraph"/>
      </w:pPr>
      <w:r>
        <w:t xml:space="preserve">Psychiatrist Professional Services — United Kingdom Birmingham</w:t>
      </w:r>
    </w:p>
    <w:bookmarkStart w:id="20" w:name="issuing-organisation"/>
    <w:p>
      <w:pPr>
        <w:pStyle w:val="Heading3"/>
      </w:pPr>
      <w:r>
        <w:t xml:space="preserve">Issuing Organisation</w:t>
      </w:r>
    </w:p>
    <w:p>
      <w:pPr>
        <w:pStyle w:val="FirstParagraph"/>
      </w:pPr>
      <w:r>
        <w:rPr>
          <w:bCs/>
          <w:b/>
        </w:rPr>
        <w:t xml:space="preserve">Birmingham Metropolitan Health &amp; Wellbeing Trust</w:t>
      </w:r>
      <w:r>
        <w:br/>
      </w:r>
      <w:r>
        <w:t xml:space="preserve">Suite 412, Centenary House Office</w:t>
      </w:r>
      <w:r>
        <w:br/>
      </w:r>
      <w:r>
        <w:t xml:space="preserve">1000 Centenary Boulevard</w:t>
      </w:r>
      <w:r>
        <w:br/>
      </w:r>
      <w:r>
        <w:t xml:space="preserve">Birmingham, B9 4EH</w:t>
      </w:r>
      <w:r>
        <w:br/>
      </w:r>
      <w:r>
        <w:t xml:space="preserve">United Kingdom</w:t>
      </w:r>
      <w:r>
        <w:br/>
      </w:r>
      <w:r>
        <w:t xml:space="preserve">VAT Registration No.: GB 123 4567 89</w:t>
      </w:r>
      <w:r>
        <w:br/>
      </w:r>
      <w:r>
        <w:t xml:space="preserve">Telephone: +44 (0)121 496 0000</w:t>
      </w:r>
      <w:r>
        <w:br/>
      </w:r>
      <w:r>
        <w:t xml:space="preserve">Email: procurement@bhamhealthwellbeing.org.uk</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PO-BHM-2025-04872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01 July 2025</w:t>
      </w:r>
      <w:r>
        <w:br/>
      </w:r>
      <w:r>
        <w:rPr>
          <w:bCs/>
          <w:b/>
        </w:rPr>
        <w:t xml:space="preserve">Payment Terms:</w:t>
      </w:r>
      <w:r>
        <w:t xml:space="preserve"> </w:t>
      </w:r>
      <w:r>
        <w:t xml:space="preserve">Net 30 days from invoice date</w:t>
      </w:r>
      <w:r>
        <w:br/>
      </w:r>
      <w:r>
        <w:rPr>
          <w:bCs/>
          <w:b/>
        </w:rPr>
        <w:t xml:space="preserve">Currency:</w:t>
      </w:r>
      <w:r>
        <w:t xml:space="preserve"> </w:t>
      </w:r>
      <w:r>
        <w:t xml:space="preserve">British Pounds Sterling (GBP)</w:t>
      </w:r>
      <w:r>
        <w:br/>
      </w:r>
      <w:r>
        <w:rPr>
          <w:bCs/>
          <w:b/>
        </w:rPr>
        <w:t xml:space="preserve">Valid Until:</w:t>
      </w:r>
      <w:r>
        <w:t xml:space="preserve"> </w:t>
      </w:r>
      <w:r>
        <w:t xml:space="preserve">31 July 2025</w:t>
      </w:r>
    </w:p>
    <w:bookmarkEnd w:id="21"/>
    <w:bookmarkStart w:id="22" w:name="supplier-service-provider-information"/>
    <w:p>
      <w:pPr>
        <w:pStyle w:val="Heading2"/>
      </w:pPr>
      <w:r>
        <w:t xml:space="preserve">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Eleanor M. Whitfield, MBBS, MRCPsych, DPM</w:t>
            </w:r>
          </w:p>
        </w:tc>
      </w:tr>
      <w:tr>
        <w:tc>
          <w:tcPr/>
          <w:p>
            <w:pPr>
              <w:pStyle w:val="Compact"/>
              <w:jc w:val="left"/>
            </w:pPr>
            <w:r>
              <w:t xml:space="preserve">Professional Title</w:t>
            </w:r>
          </w:p>
        </w:tc>
        <w:tc>
          <w:tcPr/>
          <w:p>
            <w:pPr>
              <w:pStyle w:val="Compact"/>
              <w:jc w:val="left"/>
            </w:pPr>
            <w:r>
              <w:t xml:space="preserve">Consultant Psychiatrist — Adult Mental Health Services</w:t>
            </w:r>
          </w:p>
        </w:tc>
      </w:tr>
      <w:tr>
        <w:tc>
          <w:tcPr/>
          <w:p>
            <w:pPr>
              <w:pStyle w:val="Compact"/>
              <w:jc w:val="left"/>
            </w:pPr>
            <w:r>
              <w:t xml:space="preserve">Practice Address</w:t>
            </w:r>
          </w:p>
        </w:tc>
        <w:tc>
          <w:tcPr/>
          <w:p>
            <w:pPr>
              <w:pStyle w:val="Compact"/>
              <w:jc w:val="left"/>
            </w:pPr>
            <w:r>
              <w:t xml:space="preserve">27 Colmore Row, Birmingham, B3 2AA, United Kingdom</w:t>
            </w:r>
          </w:p>
        </w:tc>
      </w:tr>
      <w:tr>
        <w:tc>
          <w:tcPr/>
          <w:p>
            <w:pPr>
              <w:pStyle w:val="Compact"/>
              <w:jc w:val="left"/>
            </w:pPr>
            <w:r>
              <w:t xml:space="preserve">GMC Registration No.</w:t>
            </w:r>
          </w:p>
        </w:tc>
        <w:tc>
          <w:tcPr/>
          <w:p>
            <w:pPr>
              <w:pStyle w:val="Compact"/>
              <w:jc w:val="left"/>
            </w:pPr>
            <w:r>
              <w:t xml:space="preserve">7845213</w:t>
            </w:r>
          </w:p>
        </w:tc>
      </w:tr>
      <w:tr>
        <w:tc>
          <w:tcPr/>
          <w:p>
            <w:pPr>
              <w:pStyle w:val="Compact"/>
              <w:jc w:val="left"/>
            </w:pPr>
            <w:r>
              <w:t xml:space="preserve">Specialty</w:t>
            </w:r>
          </w:p>
        </w:tc>
        <w:tc>
          <w:tcPr/>
          <w:p>
            <w:pPr>
              <w:pStyle w:val="Compact"/>
              <w:jc w:val="left"/>
            </w:pPr>
            <w:r>
              <w:t xml:space="preserve">Adult Psychiatry, Cognitive Behavioural Therapy, Psychopharmacology</w:t>
            </w:r>
          </w:p>
        </w:tc>
      </w:tr>
      <w:tr>
        <w:tc>
          <w:tcPr/>
          <w:p>
            <w:pPr>
              <w:pStyle w:val="Compact"/>
              <w:jc w:val="left"/>
            </w:pPr>
            <w:r>
              <w:t xml:space="preserve">Telephone</w:t>
            </w:r>
          </w:p>
        </w:tc>
        <w:tc>
          <w:tcPr/>
          <w:p>
            <w:pPr>
              <w:pStyle w:val="Compact"/>
              <w:jc w:val="left"/>
            </w:pPr>
            <w:r>
              <w:t xml:space="preserve">+44 (0)121 643 7788</w:t>
            </w:r>
          </w:p>
        </w:tc>
      </w:tr>
      <w:tr>
        <w:tc>
          <w:tcPr/>
          <w:p>
            <w:pPr>
              <w:pStyle w:val="Compact"/>
              <w:jc w:val="left"/>
            </w:pPr>
            <w:r>
              <w:t xml:space="preserve">Email</w:t>
            </w:r>
          </w:p>
        </w:tc>
        <w:tc>
          <w:tcPr/>
          <w:p>
            <w:pPr>
              <w:pStyle w:val="Compact"/>
              <w:jc w:val="left"/>
            </w:pPr>
            <w:r>
              <w:t xml:space="preserve">admin@whitfieldpsychiatry.co.uk</w:t>
            </w:r>
          </w:p>
        </w:tc>
      </w:tr>
      <w:tr>
        <w:tc>
          <w:tcPr/>
          <w:p>
            <w:pPr>
              <w:pStyle w:val="Compact"/>
              <w:jc w:val="left"/>
            </w:pPr>
            <w:r>
              <w:t xml:space="preserve">VAT Registration No.</w:t>
            </w:r>
          </w:p>
        </w:tc>
        <w:tc>
          <w:tcPr/>
          <w:p>
            <w:pPr>
              <w:pStyle w:val="Compact"/>
              <w:jc w:val="left"/>
            </w:pPr>
            <w:r>
              <w:t xml:space="preserve">GB 987 6543 21</w:t>
            </w:r>
          </w:p>
        </w:tc>
      </w:tr>
    </w:tbl>
    <w:bookmarkEnd w:id="22"/>
    <w:bookmarkStart w:id="23" w:name="bill-to-service-location"/>
    <w:p>
      <w:pPr>
        <w:pStyle w:val="Heading2"/>
      </w:pPr>
      <w:r>
        <w:t xml:space="preserve">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Adult Mental Health &amp; Psychological Services Division</w:t>
            </w:r>
          </w:p>
        </w:tc>
      </w:tr>
      <w:tr>
        <w:tc>
          <w:tcPr/>
          <w:p>
            <w:pPr>
              <w:pStyle w:val="Compact"/>
              <w:jc w:val="left"/>
            </w:pPr>
            <w:r>
              <w:t xml:space="preserve">Service Location</w:t>
            </w:r>
          </w:p>
        </w:tc>
        <w:tc>
          <w:tcPr/>
          <w:p>
            <w:pPr>
              <w:pStyle w:val="Compact"/>
              <w:jc w:val="left"/>
            </w:pPr>
            <w:r>
              <w:t xml:space="preserve">Birmingham City Hospital, Steelhouse Lane, Birmingham, B15 2TH, United Kingdom</w:t>
            </w:r>
          </w:p>
        </w:tc>
      </w:tr>
      <w:tr>
        <w:tc>
          <w:tcPr/>
          <w:p>
            <w:pPr>
              <w:pStyle w:val="Compact"/>
              <w:jc w:val="left"/>
            </w:pPr>
            <w:r>
              <w:t xml:space="preserve">Departmental Contact</w:t>
            </w:r>
          </w:p>
        </w:tc>
        <w:tc>
          <w:tcPr/>
          <w:p>
            <w:pPr>
              <w:pStyle w:val="Compact"/>
              <w:jc w:val="left"/>
            </w:pPr>
            <w:r>
              <w:t xml:space="preserve">Mr. James Okafor, Head of Procurement &amp; Contracts</w:t>
            </w:r>
          </w:p>
        </w:tc>
      </w:tr>
      <w:tr>
        <w:tc>
          <w:tcPr/>
          <w:p>
            <w:pPr>
              <w:pStyle w:val="Compact"/>
              <w:jc w:val="left"/>
            </w:pPr>
            <w:r>
              <w:t xml:space="preserve">Contact Telephone</w:t>
            </w:r>
          </w:p>
        </w:tc>
        <w:tc>
          <w:tcPr/>
          <w:p>
            <w:pPr>
              <w:pStyle w:val="Compact"/>
              <w:jc w:val="left"/>
            </w:pPr>
            <w:r>
              <w:t xml:space="preserve">+44 (0)121 496 2233</w:t>
            </w:r>
          </w:p>
        </w:tc>
      </w:tr>
    </w:tbl>
    <w:bookmarkEnd w:id="23"/>
    <w:bookmarkStart w:id="24" w:name="line-items-psychiatrist-services-ordered"/>
    <w:p>
      <w:pPr>
        <w:pStyle w:val="Heading2"/>
      </w:pPr>
      <w:r>
        <w:t xml:space="preserve">Line Items — Psychiatrist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 (hrs/sessions)</w:t>
            </w:r>
          </w:p>
        </w:tc>
        <w:tc>
          <w:tcPr/>
          <w:p>
            <w:pPr>
              <w:pStyle w:val="Compact"/>
              <w:jc w:val="left"/>
            </w:pPr>
            <w:r>
              <w:t xml:space="preserve">Unit Rate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Initial comprehensive psychiatric assessment and diagnostic evaluation for referred adult patients (per session, 60 minutes)</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Follow-up psychiatric consultation and ongoing treatment management (per session, 45 minutes)</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03</w:t>
            </w:r>
          </w:p>
        </w:tc>
        <w:tc>
          <w:tcPr/>
          <w:p>
            <w:pPr>
              <w:pStyle w:val="Compact"/>
              <w:jc w:val="left"/>
            </w:pPr>
            <w:r>
              <w:t xml:space="preserve">Psychopharmacological review and medication management including prescription authorisation (per session, 30 minutes)</w:t>
            </w:r>
          </w:p>
        </w:tc>
        <w:tc>
          <w:tcPr/>
          <w:p>
            <w:pPr>
              <w:pStyle w:val="Compact"/>
              <w:jc w:val="left"/>
            </w:pPr>
            <w:r>
              <w:t xml:space="preserve">96</w:t>
            </w:r>
          </w:p>
        </w:tc>
        <w:tc>
          <w:tcPr/>
          <w:p>
            <w:pPr>
              <w:pStyle w:val="Compact"/>
              <w:jc w:val="left"/>
            </w:pPr>
            <w:r>
              <w:t xml:space="preserve">session</w:t>
            </w:r>
          </w:p>
        </w:tc>
        <w:tc>
          <w:tcPr/>
          <w:p>
            <w:pPr>
              <w:pStyle w:val="Compact"/>
              <w:jc w:val="left"/>
            </w:pPr>
            <w:r>
              <w:t xml:space="preserve">£110.00</w:t>
            </w:r>
          </w:p>
        </w:tc>
        <w:tc>
          <w:tcPr/>
          <w:p>
            <w:pPr>
              <w:pStyle w:val="Compact"/>
              <w:jc w:val="left"/>
            </w:pPr>
            <w:r>
              <w:t xml:space="preserve">£10,560.00</w:t>
            </w:r>
          </w:p>
        </w:tc>
      </w:tr>
      <w:tr>
        <w:tc>
          <w:tcPr/>
          <w:p>
            <w:pPr>
              <w:pStyle w:val="Compact"/>
              <w:jc w:val="left"/>
            </w:pPr>
            <w:r>
              <w:t xml:space="preserve">04</w:t>
            </w:r>
          </w:p>
        </w:tc>
        <w:tc>
          <w:tcPr/>
          <w:p>
            <w:pPr>
              <w:pStyle w:val="Compact"/>
              <w:jc w:val="left"/>
            </w:pPr>
            <w:r>
              <w:t xml:space="preserve">Psychiatric crisis intervention and urgent same-day consultation (per session, 60 minutes, on-call basis)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Written psychiatric report and medico-legal documentation for NHS referral pathways (per report)</w:t>
            </w:r>
          </w:p>
        </w:tc>
        <w:tc>
          <w:tcPr/>
          <w:p>
            <w:pPr>
              <w:pStyle w:val="Compact"/>
              <w:jc w:val="left"/>
            </w:pPr>
            <w:r>
              <w:t xml:space="preserve">36</w:t>
            </w:r>
          </w:p>
        </w:tc>
        <w:tc>
          <w:tcPr/>
          <w:p>
            <w:pPr>
              <w:pStyle w:val="Compact"/>
              <w:jc w:val="left"/>
            </w:pPr>
            <w:r>
              <w:t xml:space="preserve">report</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06</w:t>
            </w:r>
          </w:p>
        </w:tc>
        <w:tc>
          <w:tcPr/>
          <w:p>
            <w:pPr>
              <w:pStyle w:val="Compact"/>
              <w:jc w:val="left"/>
            </w:pPr>
            <w:r>
              <w:t xml:space="preserve">Multidisciplinary team (MDT) case conference participation and psychiatric input (per hour)</w:t>
            </w:r>
          </w:p>
        </w:tc>
        <w:tc>
          <w:tcPr/>
          <w:p>
            <w:pPr>
              <w:pStyle w:val="Compact"/>
              <w:jc w:val="left"/>
            </w:pPr>
            <w:r>
              <w:t xml:space="preserve">24</w:t>
            </w:r>
          </w:p>
        </w:tc>
        <w:tc>
          <w:tcPr/>
          <w:p>
            <w:pPr>
              <w:pStyle w:val="Compact"/>
              <w:jc w:val="left"/>
            </w:pPr>
            <w:r>
              <w:t xml:space="preserve">hour</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Annual service-level review meeting and quality assurance audit with Birmingham Metropolitan Health &amp; Wellbeing Trust (per day)</w:t>
            </w:r>
          </w:p>
        </w:tc>
        <w:tc>
          <w:tcPr/>
          <w:p>
            <w:pPr>
              <w:pStyle w:val="Compact"/>
              <w:jc w:val="left"/>
            </w:pPr>
            <w:r>
              <w:t xml:space="preserve">2</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£900.00</w:t>
            </w:r>
          </w:p>
        </w:tc>
      </w:tr>
    </w:tbl>
    <w:bookmarkEnd w:id="24"/>
    <w:bookmarkStart w:id="25" w:name="cost-summary"/>
    <w:p>
      <w:pPr>
        <w:pStyle w:val="Heading2"/>
      </w:pPr>
      <w:r>
        <w:t xml:space="preserve">Cost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right"/>
            </w:pPr>
            <w:r>
              <w:t xml:space="preserve">Amount (GBP)</w:t>
            </w:r>
          </w:p>
        </w:tc>
        <w:tc>
          <w:tcPr/>
          <w:p>
            <w:pPr>
              <w:pStyle w:val="Compact"/>
              <w:jc w:val="right"/>
            </w:pPr>
            <w:r>
              <w:t xml:space="preserve">VAT (20%)</w:t>
            </w:r>
          </w:p>
        </w:tc>
      </w:tr>
      <w:tr>
        <w:tc>
          <w:tcPr/>
          <w:p>
            <w:pPr>
              <w:pStyle w:val="Compact"/>
              <w:jc w:val="left"/>
            </w:pPr>
            <w:r>
              <w:t xml:space="preserve">Subtotal — All Psychiatrist Services</w:t>
            </w:r>
          </w:p>
        </w:tc>
        <w:tc>
          <w:tcPr/>
          <w:p>
            <w:pPr>
              <w:pStyle w:val="Compact"/>
              <w:jc w:val="right"/>
            </w:pPr>
            <w:r>
              <w:t xml:space="preserve">£48,300.00</w:t>
            </w:r>
          </w:p>
        </w:tc>
        <w:tc>
          <w:tcPr/>
          <w:p>
            <w:pPr>
              <w:pStyle w:val="Compact"/>
              <w:jc w:val="right"/>
            </w:pPr>
            <w:r>
              <w:t xml:space="preserve">£9,660.00</w:t>
            </w:r>
          </w:p>
        </w:tc>
      </w:tr>
      <w:tr>
        <w:tc>
          <w:tcPr/>
          <w:p>
            <w:pPr>
              <w:pStyle w:val="Compact"/>
              <w:jc w:val="left"/>
            </w:pPr>
            <w:r>
              <w:rPr>
                <w:bCs/>
                <w:b/>
              </w:rPr>
              <w:t xml:space="preserve">Purchase Order Total (Incl. VAT)</w:t>
            </w:r>
          </w:p>
        </w:tc>
        <w:tc>
          <w:tcPr/>
          <w:p>
            <w:pPr>
              <w:pStyle w:val="Compact"/>
              <w:jc w:val="right"/>
            </w:pPr>
            <w:r>
              <w:rPr>
                <w:bCs/>
                <w:b/>
              </w:rPr>
              <w:t xml:space="preserve">£57,960.00</w:t>
            </w:r>
          </w:p>
        </w:tc>
        <w:tc>
          <w:tcPr/>
          <w:p>
            <w:pPr>
              <w:pStyle w:val="Compact"/>
              <w:jc w:val="right"/>
            </w:pPr>
            <w:r>
              <w:rPr>
                <w:bCs/>
                <w:b/>
              </w:rPr>
              <w:t xml:space="preserve">£9,660.00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formal request for Psychiatrist professional services to be delivered within the United Kingdom Birmingham metropolitan area. All services shall be rendered in accordance with the General Medical Council (GMC) Good Medical Practice guidelines and the NHS England standards for mental health provision.</w:t>
      </w:r>
    </w:p>
    <w:p>
      <w:pPr>
        <w:numPr>
          <w:ilvl w:val="0"/>
          <w:numId w:val="1001"/>
        </w:numPr>
        <w:pStyle w:val="Compact"/>
      </w:pPr>
      <w:r>
        <w:t xml:space="preserve">The Psychiatrist named in this Purchase Order shall maintain full professional indemnity insurance with a minimum cover of £5,000,000 per claim throughout the duration of the contract. Evidence of insurance shall be provided prior to the commencement of services.</w:t>
      </w:r>
    </w:p>
    <w:p>
      <w:pPr>
        <w:numPr>
          <w:ilvl w:val="0"/>
          <w:numId w:val="1001"/>
        </w:numPr>
        <w:pStyle w:val="Compact"/>
      </w:pPr>
      <w:r>
        <w:t xml:space="preserve">All psychiatric consultations, assessments, and reports ordered under this Purchase Order shall be conducted at the designated service location in Birmingham, United Kingdom, or at such alternative venue within the Birmingham postcode area as mutually agreed in writing by both parties.</w:t>
      </w:r>
    </w:p>
    <w:p>
      <w:pPr>
        <w:numPr>
          <w:ilvl w:val="0"/>
          <w:numId w:val="1001"/>
        </w:numPr>
        <w:pStyle w:val="Compact"/>
      </w:pPr>
      <w:r>
        <w:t xml:space="preserve">Payment shall be made within thirty (30) calendar days of receipt of a valid VAT invoice referencing this Purchase Order number (PO-BHM-2025-04872). Invoices must be submitted to the Birmingham Metropolitan Health &amp; Wellbeing Trust Accounts Payable department at the address stated above.</w:t>
      </w:r>
    </w:p>
    <w:p>
      <w:pPr>
        <w:numPr>
          <w:ilvl w:val="0"/>
          <w:numId w:val="1001"/>
        </w:numPr>
        <w:pStyle w:val="Compact"/>
      </w:pPr>
      <w:r>
        <w:t xml:space="preserve">The Psychiatrist shall comply with all applicable data protection legislation, including the UK General Data Protection Regulation (UK GDPR) and the Data Protection Act 2018. Patient records and clinical documentation generated under this Purchase Order shall be stored in accordance with NHS Information Governance standards.</w:t>
      </w:r>
    </w:p>
    <w:p>
      <w:pPr>
        <w:numPr>
          <w:ilvl w:val="0"/>
          <w:numId w:val="1001"/>
        </w:numPr>
        <w:pStyle w:val="Compact"/>
      </w:pPr>
      <w:r>
        <w:t xml:space="preserve">Any variation to the scope, quantity, or rate of Psychiatrist services outlined in this Purchase Order must be authorised in writing by the undersigned procurement officer prior to execution. Verbal amendments shall not be binding.</w:t>
      </w:r>
    </w:p>
    <w:p>
      <w:pPr>
        <w:numPr>
          <w:ilvl w:val="0"/>
          <w:numId w:val="1001"/>
        </w:numPr>
        <w:pStyle w:val="Compact"/>
      </w:pPr>
      <w:r>
        <w:t xml:space="preserve">This Purchase Order is governed by the laws of England and Wales. Any disputes arising from the interpretation or performance of this Purchase Order shall be subject to the exclusive jurisdiction of the courts of Birmingham, United Kingdom.</w:t>
      </w:r>
    </w:p>
    <w:p>
      <w:pPr>
        <w:numPr>
          <w:ilvl w:val="0"/>
          <w:numId w:val="1001"/>
        </w:numPr>
        <w:pStyle w:val="Compact"/>
      </w:pPr>
      <w:r>
        <w:t xml:space="preserve">The Psychiatrist shall provide a monthly service activity report detailing sessions delivered, patient outcomes, and any clinical incidents to the Birmingham Metropolitan Health &amp; Wellbeing Trust within five (5) working days of the end of each calendar month.</w:t>
      </w:r>
    </w:p>
    <w:p>
      <w:pPr>
        <w:numPr>
          <w:ilvl w:val="0"/>
          <w:numId w:val="1001"/>
        </w:numPr>
        <w:pStyle w:val="Compact"/>
      </w:pPr>
      <w:r>
        <w:t xml:space="preserve">Either party may terminate this Purchase Order arrangement with thirty (30) days' written notice. Upon termination, all outstanding Psychiatrist services already scheduled shall be completed, and final settlement shall be made in accordance with the payment terms herein.</w:t>
      </w:r>
    </w:p>
    <w:bookmarkEnd w:id="26"/>
    <w:bookmarkStart w:id="27" w:name="authorisation-acceptance"/>
    <w:p>
      <w:pPr>
        <w:pStyle w:val="Heading2"/>
      </w:pPr>
      <w:r>
        <w:t xml:space="preserve">Authorisation &amp; Acceptance</w:t>
      </w:r>
    </w:p>
    <w:p>
      <w:pPr>
        <w:pStyle w:val="FirstParagraph"/>
      </w:pPr>
      <w:r>
        <w:rPr>
          <w:bCs/>
          <w:b/>
        </w:rPr>
        <w:t xml:space="preserve">For and on behalf of Birmingham Metropolitan Health &amp; Wellbeing Trust:</w:t>
      </w:r>
    </w:p>
    <w:p>
      <w:pPr>
        <w:pStyle w:val="BodyText"/>
      </w:pPr>
      <w:r>
        <w:t xml:space="preserve">Name: James Okafor</w:t>
      </w:r>
      <w:r>
        <w:br/>
      </w:r>
      <w:r>
        <w:t xml:space="preserve">Title: Head of Procurement &amp; Contracts</w:t>
      </w:r>
      <w:r>
        <w:br/>
      </w:r>
      <w:r>
        <w:t xml:space="preserve">Date: 14 June 2025</w:t>
      </w:r>
    </w:p>
    <w:p>
      <w:pPr>
        <w:pStyle w:val="BodyText"/>
      </w:pPr>
      <w:r>
        <w:rPr>
          <w:bCs/>
          <w:b/>
        </w:rPr>
        <w:t xml:space="preserve">Accepted by the Psychiatrist Service Provider:</w:t>
      </w:r>
    </w:p>
    <w:p>
      <w:pPr>
        <w:pStyle w:val="BodyText"/>
      </w:pPr>
      <w:r>
        <w:t xml:space="preserve">Name: Dr. Eleanor M. Whitfield</w:t>
      </w:r>
      <w:r>
        <w:br/>
      </w:r>
      <w:r>
        <w:t xml:space="preserve">Title: Consultant Psychiatrist</w:t>
      </w:r>
      <w:r>
        <w:br/>
      </w:r>
      <w:r>
        <w:t xml:space="preserve">Date: _______________</w:t>
      </w:r>
    </w:p>
    <w:p>
      <w:pPr>
        <w:pStyle w:val="BodyText"/>
      </w:pPr>
      <w:r>
        <w:rPr>
          <w:iCs/>
          <w:i/>
        </w:rPr>
        <w:t xml:space="preserve">This Purchase Order document is issued by Birmingham Metropolitan Health &amp; Wellbeing Trust for the procurement of Psychiatrist services within the United Kingdom Birmingham region. All references to "Birmingham" pertain to the city and metropolitan borough of Birmingham in the West Midlands, United Kingdom. This document is valid for a period of ninety (90) days from the date of issue unless otherwise stated. Unauthorised reproduction or distribution of this Purchase Order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Kingdom Birmingham</dc:title>
  <dc:creator/>
  <dc:language>en</dc:language>
  <cp:keywords/>
  <dcterms:created xsi:type="dcterms:W3CDTF">2026-10-10T07:03:28Z</dcterms:created>
  <dcterms:modified xsi:type="dcterms:W3CDTF">2026-10-10T07:03:28Z</dcterms:modified>
</cp:coreProperties>
</file>

<file path=docProps/custom.xml><?xml version="1.0" encoding="utf-8"?>
<Properties xmlns="http://schemas.openxmlformats.org/officeDocument/2006/custom-properties" xmlns:vt="http://schemas.openxmlformats.org/officeDocument/2006/docPropsVTypes"/>
</file>