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purchase-order"/>
    <w:p>
      <w:pPr>
        <w:pStyle w:val="Heading1"/>
      </w:pPr>
      <w:r>
        <w:t xml:space="preserve">PURCHASE ORDER</w:t>
      </w:r>
    </w:p>
    <w:p>
      <w:pPr>
        <w:pStyle w:val="FirstParagraph"/>
      </w:pPr>
      <w:r>
        <w:t xml:space="preserve">Psychiatrist Clinical Services Procurement – United Kingdom Manchester</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PO Number:</w:t>
            </w:r>
          </w:p>
        </w:tc>
        <w:tc>
          <w:tcPr/>
          <w:p>
            <w:pPr>
              <w:pStyle w:val="Compact"/>
              <w:jc w:val="left"/>
            </w:pPr>
            <w:r>
              <w:t xml:space="preserve">PO-2025-MAN-04872</w:t>
            </w:r>
          </w:p>
        </w:tc>
      </w:tr>
      <w:tr>
        <w:tc>
          <w:tcPr/>
          <w:p>
            <w:pPr>
              <w:pStyle w:val="Compact"/>
              <w:jc w:val="left"/>
            </w:pPr>
            <w:r>
              <w:rPr>
                <w:bCs/>
                <w:b/>
              </w:rPr>
              <w:t xml:space="preserve">Date Issued:</w:t>
            </w:r>
          </w:p>
        </w:tc>
        <w:tc>
          <w:tcPr/>
          <w:p>
            <w:pPr>
              <w:pStyle w:val="Compact"/>
              <w:jc w:val="left"/>
            </w:pPr>
            <w:r>
              <w:t xml:space="preserve">14 June 2025</w:t>
            </w:r>
          </w:p>
        </w:tc>
      </w:tr>
      <w:tr>
        <w:tc>
          <w:tcPr/>
          <w:p>
            <w:pPr>
              <w:pStyle w:val="Compact"/>
              <w:jc w:val="left"/>
            </w:pPr>
            <w:r>
              <w:rPr>
                <w:bCs/>
                <w:b/>
              </w:rPr>
              <w:t xml:space="preserve">Valid Until:</w:t>
            </w:r>
          </w:p>
        </w:tc>
        <w:tc>
          <w:tcPr/>
          <w:p>
            <w:pPr>
              <w:pStyle w:val="Compact"/>
              <w:jc w:val="left"/>
            </w:pPr>
            <w:r>
              <w:t xml:space="preserve">14 September 2025</w:t>
            </w:r>
          </w:p>
        </w:tc>
      </w:tr>
      <w:tr>
        <w:tc>
          <w:tcPr/>
          <w:p>
            <w:pPr>
              <w:pStyle w:val="Compact"/>
              <w:jc w:val="left"/>
            </w:pPr>
            <w:r>
              <w:rPr>
                <w:bCs/>
                <w:b/>
              </w:rPr>
              <w:t xml:space="preserve">Region:</w:t>
            </w:r>
          </w:p>
        </w:tc>
        <w:tc>
          <w:tcPr/>
          <w:p>
            <w:pPr>
              <w:pStyle w:val="Compact"/>
              <w:jc w:val="left"/>
            </w:pPr>
            <w:r>
              <w:t xml:space="preserve">United Kingdom Manchester</w:t>
            </w:r>
          </w:p>
        </w:tc>
      </w:tr>
    </w:tbl>
    <w:p>
      <w:pPr>
        <w:pStyle w:val="BodyText"/>
      </w:pPr>
      <w:r>
        <w:t xml:space="preserve">1. Purchasing Organisation</w:t>
      </w:r>
    </w:p>
    <w:bookmarkStart w:id="21" w:name="buyer-details"/>
    <w:p>
      <w:pPr>
        <w:pStyle w:val="Heading4"/>
      </w:pPr>
      <w:r>
        <w:t xml:space="preserve">Buyer Details</w:t>
      </w:r>
    </w:p>
    <w:p>
      <w:pPr>
        <w:pStyle w:val="FirstParagraph"/>
      </w:pPr>
      <w:r>
        <w:rPr>
          <w:bCs/>
          <w:b/>
        </w:rPr>
        <w:t xml:space="preserve">Organisation:</w:t>
      </w:r>
      <w:r>
        <w:t xml:space="preserve"> </w:t>
      </w:r>
      <w:r>
        <w:t xml:space="preserve">Greater Manchester Health &amp; Wellbeing Trust</w:t>
      </w:r>
    </w:p>
    <w:p>
      <w:pPr>
        <w:pStyle w:val="BodyText"/>
      </w:pPr>
      <w:r>
        <w:rPr>
          <w:bCs/>
          <w:b/>
        </w:rPr>
        <w:t xml:space="preserve">Department:</w:t>
      </w:r>
      <w:r>
        <w:t xml:space="preserve"> </w:t>
      </w:r>
      <w:r>
        <w:t xml:space="preserve">Mental Health &amp; Psychological Services</w:t>
      </w:r>
    </w:p>
    <w:p>
      <w:pPr>
        <w:pStyle w:val="BodyText"/>
      </w:pPr>
      <w:r>
        <w:rPr>
          <w:bCs/>
          <w:b/>
        </w:rPr>
        <w:t xml:space="preserve">Address:</w:t>
      </w:r>
      <w:r>
        <w:t xml:space="preserve"> </w:t>
      </w:r>
      <w:r>
        <w:t xml:space="preserve">120 Deansgate, Manchester, M3 4ER, United Kingdom</w:t>
      </w:r>
    </w:p>
    <w:p>
      <w:pPr>
        <w:pStyle w:val="BodyText"/>
      </w:pPr>
      <w:r>
        <w:rPr>
          <w:bCs/>
          <w:b/>
        </w:rPr>
        <w:t xml:space="preserve">Contact:</w:t>
      </w:r>
      <w:r>
        <w:t xml:space="preserve"> </w:t>
      </w:r>
      <w:r>
        <w:t xml:space="preserve">procurement@gmhwt.nhs.uk</w:t>
      </w:r>
    </w:p>
    <w:p>
      <w:pPr>
        <w:pStyle w:val="BodyText"/>
      </w:pPr>
      <w:r>
        <w:rPr>
          <w:bCs/>
          <w:b/>
        </w:rPr>
        <w:t xml:space="preserve">Telephone:</w:t>
      </w:r>
      <w:r>
        <w:t xml:space="preserve"> </w:t>
      </w:r>
      <w:r>
        <w:t xml:space="preserve">+44 (0)161 496 0000</w:t>
      </w:r>
    </w:p>
    <w:bookmarkEnd w:id="21"/>
    <w:bookmarkStart w:id="22" w:name="authorised-purchaser"/>
    <w:p>
      <w:pPr>
        <w:pStyle w:val="Heading4"/>
      </w:pPr>
      <w:r>
        <w:t xml:space="preserve">Authorised Purchaser</w:t>
      </w:r>
    </w:p>
    <w:p>
      <w:pPr>
        <w:pStyle w:val="FirstParagraph"/>
      </w:pPr>
      <w:r>
        <w:rPr>
          <w:bCs/>
          <w:b/>
        </w:rPr>
        <w:t xml:space="preserve">Name:</w:t>
      </w:r>
      <w:r>
        <w:t xml:space="preserve"> </w:t>
      </w:r>
      <w:r>
        <w:t xml:space="preserve">Dr. Eleanor Whitfield, MBBS, MRCGP</w:t>
      </w:r>
    </w:p>
    <w:p>
      <w:pPr>
        <w:pStyle w:val="BodyText"/>
      </w:pPr>
      <w:r>
        <w:rPr>
          <w:bCs/>
          <w:b/>
        </w:rPr>
        <w:t xml:space="preserve">Role:</w:t>
      </w:r>
      <w:r>
        <w:t xml:space="preserve"> </w:t>
      </w:r>
      <w:r>
        <w:t xml:space="preserve">Head of Clinical Procurement</w:t>
      </w:r>
    </w:p>
    <w:p>
      <w:pPr>
        <w:pStyle w:val="BodyText"/>
      </w:pPr>
      <w:r>
        <w:rPr>
          <w:bCs/>
          <w:b/>
        </w:rPr>
        <w:t xml:space="preserve">Employee ID:</w:t>
      </w:r>
      <w:r>
        <w:t xml:space="preserve"> </w:t>
      </w:r>
      <w:r>
        <w:t xml:space="preserve">GMHWT-EMP-3341</w:t>
      </w:r>
    </w:p>
    <w:p>
      <w:pPr>
        <w:pStyle w:val="BodyText"/>
      </w:pPr>
      <w:r>
        <w:rPr>
          <w:bCs/>
          <w:b/>
        </w:rPr>
        <w:t xml:space="preserve">Signature on File:</w:t>
      </w:r>
      <w:r>
        <w:t xml:space="preserve"> </w:t>
      </w:r>
      <w:r>
        <w:t xml:space="preserve">Yes</w:t>
      </w:r>
    </w:p>
    <w:bookmarkEnd w:id="22"/>
    <w:p>
      <w:pPr>
        <w:pStyle w:val="BodyText"/>
      </w:pPr>
      <w:r>
        <w:t xml:space="preserve">2. Supplier / Service Provider</w:t>
      </w:r>
    </w:p>
    <w:bookmarkStart w:id="23" w:name="psychiatrist-provider"/>
    <w:p>
      <w:pPr>
        <w:pStyle w:val="Heading4"/>
      </w:pPr>
      <w:r>
        <w:t xml:space="preserve">Psychiatrist Provider</w:t>
      </w:r>
    </w:p>
    <w:p>
      <w:pPr>
        <w:pStyle w:val="FirstParagraph"/>
      </w:pPr>
      <w:r>
        <w:rPr>
          <w:bCs/>
          <w:b/>
        </w:rPr>
        <w:t xml:space="preserve">Provider Name:</w:t>
      </w:r>
      <w:r>
        <w:t xml:space="preserve"> </w:t>
      </w:r>
      <w:r>
        <w:t xml:space="preserve">Dr. James A. Hartley, MBChB, MRCPsych</w:t>
      </w:r>
    </w:p>
    <w:p>
      <w:pPr>
        <w:pStyle w:val="BodyText"/>
      </w:pPr>
      <w:r>
        <w:rPr>
          <w:bCs/>
          <w:b/>
        </w:rPr>
        <w:t xml:space="preserve">Practice:</w:t>
      </w:r>
      <w:r>
        <w:t xml:space="preserve"> </w:t>
      </w:r>
      <w:r>
        <w:t xml:space="preserve">Hartley Psychiatric Consultancy Ltd.</w:t>
      </w:r>
    </w:p>
    <w:p>
      <w:pPr>
        <w:pStyle w:val="BodyText"/>
      </w:pPr>
      <w:r>
        <w:rPr>
          <w:bCs/>
          <w:b/>
        </w:rPr>
        <w:t xml:space="preserve">Address:</w:t>
      </w:r>
      <w:r>
        <w:t xml:space="preserve"> </w:t>
      </w:r>
      <w:r>
        <w:t xml:space="preserve">8 Portland Street, Manchester, M1 2DN, United Kingdom</w:t>
      </w:r>
    </w:p>
    <w:p>
      <w:pPr>
        <w:pStyle w:val="BodyText"/>
      </w:pPr>
      <w:r>
        <w:rPr>
          <w:bCs/>
          <w:b/>
        </w:rPr>
        <w:t xml:space="preserve">GMC Registration:</w:t>
      </w:r>
      <w:r>
        <w:t xml:space="preserve"> </w:t>
      </w:r>
      <w:r>
        <w:t xml:space="preserve">7845231</w:t>
      </w:r>
    </w:p>
    <w:p>
      <w:pPr>
        <w:pStyle w:val="BodyText"/>
      </w:pPr>
      <w:r>
        <w:rPr>
          <w:bCs/>
          <w:b/>
        </w:rPr>
        <w:t xml:space="preserve">Company Reg. No.:</w:t>
      </w:r>
      <w:r>
        <w:t xml:space="preserve"> </w:t>
      </w:r>
      <w:r>
        <w:t xml:space="preserve">09876543</w:t>
      </w:r>
    </w:p>
    <w:bookmarkEnd w:id="23"/>
    <w:bookmarkStart w:id="24" w:name="delivery-service-location"/>
    <w:p>
      <w:pPr>
        <w:pStyle w:val="Heading4"/>
      </w:pPr>
      <w:r>
        <w:t xml:space="preserve">Delivery / Service Location</w:t>
      </w:r>
    </w:p>
    <w:p>
      <w:pPr>
        <w:pStyle w:val="FirstParagraph"/>
      </w:pPr>
      <w:r>
        <w:rPr>
          <w:bCs/>
          <w:b/>
        </w:rPr>
        <w:t xml:space="preserve">Primary Site:</w:t>
      </w:r>
      <w:r>
        <w:t xml:space="preserve"> </w:t>
      </w:r>
      <w:r>
        <w:t xml:space="preserve">Manchester Royal Infirmary, Ancoats, M4 6BQ</w:t>
      </w:r>
    </w:p>
    <w:p>
      <w:pPr>
        <w:pStyle w:val="BodyText"/>
      </w:pPr>
      <w:r>
        <w:rPr>
          <w:bCs/>
          <w:b/>
        </w:rPr>
        <w:t xml:space="preserve">Secondary Site:</w:t>
      </w:r>
      <w:r>
        <w:t xml:space="preserve"> </w:t>
      </w:r>
      <w:r>
        <w:t xml:space="preserve">St. Mary's Hospital, Eccles, M30 1NR</w:t>
      </w:r>
    </w:p>
    <w:p>
      <w:pPr>
        <w:pStyle w:val="BodyText"/>
      </w:pPr>
      <w:r>
        <w:rPr>
          <w:bCs/>
          <w:b/>
        </w:rPr>
        <w:t xml:space="preserve">Service Area:</w:t>
      </w:r>
      <w:r>
        <w:t xml:space="preserve"> </w:t>
      </w:r>
      <w:r>
        <w:t xml:space="preserve">United Kingdom Manchester metropolitan region</w:t>
      </w:r>
    </w:p>
    <w:p>
      <w:pPr>
        <w:pStyle w:val="BodyText"/>
      </w:pPr>
      <w:r>
        <w:rPr>
          <w:bCs/>
          <w:b/>
        </w:rPr>
        <w:t xml:space="preserve">Mode of Delivery:</w:t>
      </w:r>
      <w:r>
        <w:t xml:space="preserve"> </w:t>
      </w:r>
      <w:r>
        <w:t xml:space="preserve">In-person and telehealth (NHS-approved platform)</w:t>
      </w:r>
    </w:p>
    <w:bookmarkEnd w:id="24"/>
    <w:p>
      <w:pPr>
        <w:pStyle w:val="BodyText"/>
      </w:pPr>
      <w:r>
        <w:t xml:space="preserve">3. Line Items – Psychiatrist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Psychiatrist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LI-01</w:t>
            </w:r>
          </w:p>
        </w:tc>
        <w:tc>
          <w:tcPr/>
          <w:p>
            <w:pPr>
              <w:pStyle w:val="Compact"/>
              <w:jc w:val="left"/>
            </w:pPr>
            <w:r>
              <w:t xml:space="preserve">Initial psychiatric assessment and diagnostic consultation (adult, 60 minutes) – United Kingdom Manchester clinic</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LI-02</w:t>
            </w:r>
          </w:p>
        </w:tc>
        <w:tc>
          <w:tcPr/>
          <w:p>
            <w:pPr>
              <w:pStyle w:val="Compact"/>
              <w:jc w:val="left"/>
            </w:pPr>
            <w:r>
              <w:t xml:space="preserve">Follow-up psychiatric review and treatment plan adjustment (45 minutes) – United Kingdom Manchester</w:t>
            </w:r>
          </w:p>
        </w:tc>
        <w:tc>
          <w:tcPr/>
          <w:p>
            <w:pPr>
              <w:pStyle w:val="Compact"/>
              <w:jc w:val="left"/>
            </w:pPr>
            <w:r>
              <w:t xml:space="preserve">200</w:t>
            </w:r>
          </w:p>
        </w:tc>
        <w:tc>
          <w:tcPr/>
          <w:p>
            <w:pPr>
              <w:pStyle w:val="Compact"/>
              <w:jc w:val="left"/>
            </w:pPr>
            <w:r>
              <w:t xml:space="preserve">Sessions</w:t>
            </w:r>
          </w:p>
        </w:tc>
        <w:tc>
          <w:tcPr/>
          <w:p>
            <w:pPr>
              <w:pStyle w:val="Compact"/>
              <w:jc w:val="left"/>
            </w:pPr>
            <w:r>
              <w:t xml:space="preserve">£140.00</w:t>
            </w:r>
          </w:p>
        </w:tc>
        <w:tc>
          <w:tcPr/>
          <w:p>
            <w:pPr>
              <w:pStyle w:val="Compact"/>
              <w:jc w:val="left"/>
            </w:pPr>
            <w:r>
              <w:t xml:space="preserve">£28,000.00</w:t>
            </w:r>
          </w:p>
        </w:tc>
      </w:tr>
      <w:tr>
        <w:tc>
          <w:tcPr/>
          <w:p>
            <w:pPr>
              <w:pStyle w:val="Compact"/>
              <w:jc w:val="left"/>
            </w:pPr>
            <w:r>
              <w:t xml:space="preserve">LI-03</w:t>
            </w:r>
          </w:p>
        </w:tc>
        <w:tc>
          <w:tcPr/>
          <w:p>
            <w:pPr>
              <w:pStyle w:val="Compact"/>
              <w:jc w:val="left"/>
            </w:pPr>
            <w:r>
              <w:t xml:space="preserve">Psychiatrist-led multidisciplinary team (MDT) case conference participation (90 minutes)</w:t>
            </w:r>
          </w:p>
        </w:tc>
        <w:tc>
          <w:tcPr/>
          <w:p>
            <w:pPr>
              <w:pStyle w:val="Compact"/>
              <w:jc w:val="left"/>
            </w:pPr>
            <w:r>
              <w:t xml:space="preserve">48</w:t>
            </w:r>
          </w:p>
        </w:tc>
        <w:tc>
          <w:tcPr/>
          <w:p>
            <w:pPr>
              <w:pStyle w:val="Compact"/>
              <w:jc w:val="left"/>
            </w:pPr>
            <w:r>
              <w:t xml:space="preserve">Conferences</w:t>
            </w:r>
          </w:p>
        </w:tc>
        <w:tc>
          <w:tcPr/>
          <w:p>
            <w:pPr>
              <w:pStyle w:val="Compact"/>
              <w:jc w:val="left"/>
            </w:pPr>
            <w:r>
              <w:t xml:space="preserve">£220.00</w:t>
            </w:r>
          </w:p>
        </w:tc>
        <w:tc>
          <w:tcPr/>
          <w:p>
            <w:pPr>
              <w:pStyle w:val="Compact"/>
              <w:jc w:val="left"/>
            </w:pPr>
            <w:r>
              <w:t xml:space="preserve">£10,560.00</w:t>
            </w:r>
          </w:p>
        </w:tc>
      </w:tr>
      <w:tr>
        <w:tc>
          <w:tcPr/>
          <w:p>
            <w:pPr>
              <w:pStyle w:val="Compact"/>
              <w:jc w:val="left"/>
            </w:pPr>
            <w:r>
              <w:t xml:space="preserve">LI-04</w:t>
            </w:r>
          </w:p>
        </w:tc>
        <w:tc>
          <w:tcPr/>
          <w:p>
            <w:pPr>
              <w:pStyle w:val="Compact"/>
              <w:jc w:val="left"/>
            </w:pPr>
            <w:r>
              <w:t xml:space="preserve">Urgent psychiatric crisis intervention and same-day consultation – United Kingdom Manchester emergency pathway</w:t>
            </w:r>
          </w:p>
        </w:tc>
        <w:tc>
          <w:tcPr/>
          <w:p>
            <w:pPr>
              <w:pStyle w:val="Compact"/>
              <w:jc w:val="left"/>
            </w:pPr>
            <w:r>
              <w:t xml:space="preserve">30</w:t>
            </w:r>
          </w:p>
        </w:tc>
        <w:tc>
          <w:tcPr/>
          <w:p>
            <w:pPr>
              <w:pStyle w:val="Compact"/>
              <w:jc w:val="left"/>
            </w:pPr>
            <w:r>
              <w:t xml:space="preserve">Sessions</w:t>
            </w:r>
          </w:p>
        </w:tc>
        <w:tc>
          <w:tcPr/>
          <w:p>
            <w:pPr>
              <w:pStyle w:val="Compact"/>
              <w:jc w:val="left"/>
            </w:pPr>
            <w:r>
              <w:t xml:space="preserve">£250.00</w:t>
            </w:r>
          </w:p>
        </w:tc>
        <w:tc>
          <w:tcPr/>
          <w:p>
            <w:pPr>
              <w:pStyle w:val="Compact"/>
              <w:jc w:val="left"/>
            </w:pPr>
            <w:r>
              <w:t xml:space="preserve">£7,500.00</w:t>
            </w:r>
          </w:p>
        </w:tc>
      </w:tr>
      <w:tr>
        <w:tc>
          <w:tcPr/>
          <w:p>
            <w:pPr>
              <w:pStyle w:val="Compact"/>
              <w:jc w:val="left"/>
            </w:pPr>
            <w:r>
              <w:t xml:space="preserve">LI-05</w:t>
            </w:r>
          </w:p>
        </w:tc>
        <w:tc>
          <w:tcPr/>
          <w:p>
            <w:pPr>
              <w:pStyle w:val="Compact"/>
              <w:jc w:val="left"/>
            </w:pPr>
            <w:r>
              <w:t xml:space="preserve">Telehealth psychiatric consultation via NHS-approved digital platform (30 minutes)</w:t>
            </w:r>
          </w:p>
        </w:tc>
        <w:tc>
          <w:tcPr/>
          <w:p>
            <w:pPr>
              <w:pStyle w:val="Compact"/>
              <w:jc w:val="left"/>
            </w:pPr>
            <w:r>
              <w:t xml:space="preserve">150</w:t>
            </w:r>
          </w:p>
        </w:tc>
        <w:tc>
          <w:tcPr/>
          <w:p>
            <w:pPr>
              <w:pStyle w:val="Compact"/>
              <w:jc w:val="left"/>
            </w:pPr>
            <w:r>
              <w:t xml:space="preserve">Sessions</w:t>
            </w:r>
          </w:p>
        </w:tc>
        <w:tc>
          <w:tcPr/>
          <w:p>
            <w:pPr>
              <w:pStyle w:val="Compact"/>
              <w:jc w:val="left"/>
            </w:pPr>
            <w:r>
              <w:t xml:space="preserve">£95.00</w:t>
            </w:r>
          </w:p>
        </w:tc>
        <w:tc>
          <w:tcPr/>
          <w:p>
            <w:pPr>
              <w:pStyle w:val="Compact"/>
              <w:jc w:val="left"/>
            </w:pPr>
            <w:r>
              <w:t xml:space="preserve">£14,250.00</w:t>
            </w:r>
          </w:p>
        </w:tc>
      </w:tr>
      <w:tr>
        <w:tc>
          <w:tcPr/>
          <w:p>
            <w:pPr>
              <w:pStyle w:val="Compact"/>
              <w:jc w:val="left"/>
            </w:pPr>
            <w:r>
              <w:t xml:space="preserve">LI-06</w:t>
            </w:r>
          </w:p>
        </w:tc>
        <w:tc>
          <w:tcPr/>
          <w:p>
            <w:pPr>
              <w:pStyle w:val="Compact"/>
              <w:jc w:val="left"/>
            </w:pPr>
            <w:r>
              <w:t xml:space="preserve">Psychiatrist clinical supervision and peer review for junior mental health staff (quarterly, 3 hours)</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LI-07</w:t>
            </w:r>
          </w:p>
        </w:tc>
        <w:tc>
          <w:tcPr/>
          <w:p>
            <w:pPr>
              <w:pStyle w:val="Compact"/>
              <w:jc w:val="left"/>
            </w:pPr>
            <w:r>
              <w:t xml:space="preserve">Written psychiatric reports, medico-legal documentation, and discharge summaries</w:t>
            </w:r>
          </w:p>
        </w:tc>
        <w:tc>
          <w:tcPr/>
          <w:p>
            <w:pPr>
              <w:pStyle w:val="Compact"/>
              <w:jc w:val="left"/>
            </w:pPr>
            <w:r>
              <w:t xml:space="preserve">80</w:t>
            </w:r>
          </w:p>
        </w:tc>
        <w:tc>
          <w:tcPr/>
          <w:p>
            <w:pPr>
              <w:pStyle w:val="Compact"/>
              <w:jc w:val="left"/>
            </w:pPr>
            <w:r>
              <w:t xml:space="preserve">Reports</w:t>
            </w:r>
          </w:p>
        </w:tc>
        <w:tc>
          <w:tcPr/>
          <w:p>
            <w:pPr>
              <w:pStyle w:val="Compact"/>
              <w:jc w:val="left"/>
            </w:pPr>
            <w:r>
              <w:t xml:space="preserve">£75.00</w:t>
            </w:r>
          </w:p>
        </w:tc>
        <w:tc>
          <w:tcPr/>
          <w:p>
            <w:pPr>
              <w:pStyle w:val="Compact"/>
              <w:jc w:val="left"/>
            </w:pPr>
            <w:r>
              <w:t xml:space="preserve">£6,000.00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£95,710.00</w:t>
            </w:r>
          </w:p>
        </w:tc>
      </w:tr>
      <w:tr>
        <w:tc>
          <w:tcPr/>
          <w:p>
            <w:pPr>
              <w:pStyle w:val="Compact"/>
              <w:jc w:val="left"/>
            </w:pPr>
            <w:r>
              <w:t xml:space="preserve">VAT (20%)</w:t>
            </w:r>
          </w:p>
        </w:tc>
        <w:tc>
          <w:tcPr/>
          <w:p>
            <w:pPr>
              <w:pStyle w:val="Compact"/>
              <w:jc w:val="right"/>
            </w:pPr>
            <w:r>
              <w:t xml:space="preserve">£19,142.00</w:t>
            </w:r>
          </w:p>
        </w:tc>
      </w:tr>
      <w:tr>
        <w:tc>
          <w:tcPr/>
          <w:p>
            <w:pPr>
              <w:pStyle w:val="Compact"/>
              <w:jc w:val="left"/>
            </w:pPr>
            <w:r>
              <w:t xml:space="preserve">Administrative &amp; Compliance Fee</w:t>
            </w:r>
          </w:p>
        </w:tc>
        <w:tc>
          <w:tcPr/>
          <w:p>
            <w:pPr>
              <w:pStyle w:val="Compact"/>
              <w:jc w:val="right"/>
            </w:pPr>
            <w:r>
              <w:t xml:space="preserve">£1,200.00</w:t>
            </w:r>
          </w:p>
        </w:tc>
      </w:tr>
      <w:tr>
        <w:tc>
          <w:tcPr/>
          <w:p>
            <w:pPr>
              <w:pStyle w:val="Compact"/>
              <w:jc w:val="left"/>
            </w:pPr>
            <w:r>
              <w:t xml:space="preserve">Grand Total (GBP)</w:t>
            </w:r>
          </w:p>
        </w:tc>
        <w:tc>
          <w:tcPr/>
          <w:p>
            <w:pPr>
              <w:pStyle w:val="Compact"/>
              <w:jc w:val="right"/>
            </w:pPr>
            <w:r>
              <w:t xml:space="preserve">£116,052.00</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formal request for the provision of</w:t>
      </w:r>
      <w:r>
        <w:t xml:space="preserve"> </w:t>
      </w:r>
      <w:r>
        <w:t xml:space="preserve">Psychiatrist</w:t>
      </w:r>
      <w:r>
        <w:t xml:space="preserve"> </w:t>
      </w:r>
      <w:r>
        <w:t xml:space="preserve">clinical services as itemised above. Acceptance of this</w:t>
      </w:r>
      <w:r>
        <w:t xml:space="preserve"> </w:t>
      </w:r>
      <w:r>
        <w:t xml:space="preserve">Purchase Order</w:t>
      </w:r>
      <w:r>
        <w:t xml:space="preserve"> </w:t>
      </w:r>
      <w:r>
        <w:t xml:space="preserve">by the named provider confirms agreement to all terms herein.</w:t>
      </w:r>
    </w:p>
    <w:p>
      <w:pPr>
        <w:numPr>
          <w:ilvl w:val="0"/>
          <w:numId w:val="1001"/>
        </w:numPr>
        <w:pStyle w:val="Compact"/>
      </w:pPr>
      <w:r>
        <w:t xml:space="preserve">All services shall be delivered within the</w:t>
      </w:r>
      <w:r>
        <w:t xml:space="preserve"> </w:t>
      </w:r>
      <w:r>
        <w:t xml:space="preserve">United Kingdom Manchester</w:t>
      </w:r>
      <w:r>
        <w:t xml:space="preserve"> </w:t>
      </w:r>
      <w:r>
        <w:t xml:space="preserve">metropolitan area or via the approved NHS telehealth platform. The</w:t>
      </w:r>
      <w:r>
        <w:t xml:space="preserve"> </w:t>
      </w:r>
      <w:r>
        <w:t xml:space="preserve">Psychiatrist</w:t>
      </w:r>
      <w:r>
        <w:t xml:space="preserve"> </w:t>
      </w:r>
      <w:r>
        <w:t xml:space="preserve">must hold a current General Medical Council (GMC) licence to practise and be registered with the Royal College of Psychiatrists.</w:t>
      </w:r>
    </w:p>
    <w:p>
      <w:pPr>
        <w:numPr>
          <w:ilvl w:val="0"/>
          <w:numId w:val="1001"/>
        </w:numPr>
        <w:pStyle w:val="Compact"/>
      </w:pPr>
      <w:r>
        <w:t xml:space="preserve">Payment terms: Net 30 days from receipt of a valid invoice referencing this</w:t>
      </w:r>
      <w:r>
        <w:t xml:space="preserve"> </w:t>
      </w:r>
      <w:r>
        <w:t xml:space="preserve">Purchase Order</w:t>
      </w:r>
      <w:r>
        <w:t xml:space="preserve"> </w:t>
      </w:r>
      <w:r>
        <w:t xml:space="preserve">number (PO-2025-MAN-04872). Invoices must be submitted to the procurement department at Greater Manchester Health &amp; Wellbeing Trust, United Kingdom Manchester.</w:t>
      </w:r>
    </w:p>
    <w:p>
      <w:pPr>
        <w:numPr>
          <w:ilvl w:val="0"/>
          <w:numId w:val="1001"/>
        </w:numPr>
        <w:pStyle w:val="Compact"/>
      </w:pPr>
      <w:r>
        <w:t xml:space="preserve">The</w:t>
      </w:r>
      <w:r>
        <w:t xml:space="preserve"> </w:t>
      </w:r>
      <w:r>
        <w:t xml:space="preserve">Psychiatrist</w:t>
      </w:r>
      <w:r>
        <w:t xml:space="preserve"> </w:t>
      </w:r>
      <w:r>
        <w:t xml:space="preserve">provider shall comply with all applicable UK data protection legislation, including the UK General Data Protection Regulation (UK GDPR) and the Data Protection Act 2018. Patient records must be stored in accordance with NHS Information Governance standards.</w:t>
      </w:r>
    </w:p>
    <w:p>
      <w:pPr>
        <w:numPr>
          <w:ilvl w:val="0"/>
          <w:numId w:val="1001"/>
        </w:numPr>
        <w:pStyle w:val="Compact"/>
      </w:pPr>
      <w:r>
        <w:t xml:space="preserve">Service delivery must adhere to the NHS Constitution and the Care Quality Commission (CQC) regulatory framework. Any breach of clinical standards may result in immediate termination of this</w:t>
      </w:r>
      <w:r>
        <w:t xml:space="preserve"> </w:t>
      </w:r>
      <w:r>
        <w:t xml:space="preserve">Purchase Order</w:t>
      </w:r>
      <w:r>
        <w:t xml:space="preserve"> </w:t>
      </w:r>
      <w:r>
        <w:t xml:space="preserve">without penalty to the Trust.</w:t>
      </w:r>
    </w:p>
    <w:p>
      <w:pPr>
        <w:numPr>
          <w:ilvl w:val="0"/>
          <w:numId w:val="1001"/>
        </w:numPr>
        <w:pStyle w:val="Compact"/>
      </w:pPr>
      <w:r>
        <w:t xml:space="preserve">The</w:t>
      </w:r>
      <w:r>
        <w:t xml:space="preserve"> </w:t>
      </w:r>
      <w:r>
        <w:t xml:space="preserve">Psychiatrist</w:t>
      </w:r>
      <w:r>
        <w:t xml:space="preserve"> </w:t>
      </w:r>
      <w:r>
        <w:t xml:space="preserve">shall maintain professional indemnity insurance of no less than £5,000,000 per claim throughout the duration of this</w:t>
      </w:r>
      <w:r>
        <w:t xml:space="preserve"> </w:t>
      </w:r>
      <w:r>
        <w:t xml:space="preserve">Purchase Order</w:t>
      </w:r>
      <w:r>
        <w:t xml:space="preserve">.</w:t>
      </w:r>
    </w:p>
    <w:p>
      <w:pPr>
        <w:numPr>
          <w:ilvl w:val="0"/>
          <w:numId w:val="1001"/>
        </w:numPr>
        <w:pStyle w:val="Compact"/>
      </w:pPr>
      <w:r>
        <w:t xml:space="preserve">Any amendments to scope, volume, or service location within</w:t>
      </w:r>
      <w:r>
        <w:t xml:space="preserve"> </w:t>
      </w:r>
      <w:r>
        <w:t xml:space="preserve">United Kingdom Manchester</w:t>
      </w:r>
      <w:r>
        <w:t xml:space="preserve"> </w:t>
      </w:r>
      <w:r>
        <w:t xml:space="preserve">must be agreed in writing via a formal variation to this</w:t>
      </w:r>
      <w:r>
        <w:t xml:space="preserve"> </w:t>
      </w:r>
      <w:r>
        <w:t xml:space="preserve">Purchase Order</w:t>
      </w:r>
      <w:r>
        <w:t xml:space="preserve"> </w:t>
      </w:r>
      <w:r>
        <w:t xml:space="preserve">and signed by both parties.</w:t>
      </w:r>
    </w:p>
    <w:p>
      <w:pPr>
        <w:numPr>
          <w:ilvl w:val="0"/>
          <w:numId w:val="1001"/>
        </w:numPr>
        <w:pStyle w:val="Compact"/>
      </w:pPr>
      <w:r>
        <w:t xml:space="preserve">This</w:t>
      </w:r>
      <w:r>
        <w:t xml:space="preserve"> </w:t>
      </w:r>
      <w:r>
        <w:t xml:space="preserve">Purchase Order</w:t>
      </w:r>
      <w:r>
        <w:t xml:space="preserve"> </w:t>
      </w:r>
      <w:r>
        <w:t xml:space="preserve">is governed by the laws of England and Wales. Any disputes shall be resolved through the NHS Disputes Resolution Procedure or, failing that, by the courts of</w:t>
      </w:r>
      <w:r>
        <w:t xml:space="preserve"> </w:t>
      </w:r>
      <w:r>
        <w:t xml:space="preserve">United Kingdom Manchester</w:t>
      </w:r>
      <w:r>
        <w:t xml:space="preserve">.</w:t>
      </w:r>
    </w:p>
    <w:p>
      <w:pPr>
        <w:numPr>
          <w:ilvl w:val="0"/>
          <w:numId w:val="1001"/>
        </w:numPr>
        <w:pStyle w:val="Compact"/>
      </w:pPr>
      <w:r>
        <w:t xml:space="preserve">The provider acknowledges that all patient data processed under this</w:t>
      </w:r>
      <w:r>
        <w:t xml:space="preserve"> </w:t>
      </w:r>
      <w:r>
        <w:t xml:space="preserve">Purchase Order</w:t>
      </w:r>
      <w:r>
        <w:t xml:space="preserve"> </w:t>
      </w:r>
      <w:r>
        <w:t xml:space="preserve">remains the property of the NHS and the Trust. No data may be transferred outside the United Kingdom without explicit written consent.</w:t>
      </w:r>
    </w:p>
    <w:p>
      <w:pPr>
        <w:numPr>
          <w:ilvl w:val="0"/>
          <w:numId w:val="1001"/>
        </w:numPr>
        <w:pStyle w:val="Compact"/>
      </w:pPr>
      <w:r>
        <w:t xml:space="preserve">This</w:t>
      </w:r>
      <w:r>
        <w:t xml:space="preserve"> </w:t>
      </w:r>
      <w:r>
        <w:t xml:space="preserve">Purchase Order</w:t>
      </w:r>
      <w:r>
        <w:t xml:space="preserve"> </w:t>
      </w:r>
      <w:r>
        <w:t xml:space="preserve">is valid for a period of three (3) months from the date of issue. Unfulfilled line items after the expiry date shall be void unless a renewal is executed in writing.</w:t>
      </w:r>
    </w:p>
    <w:p>
      <w:pPr>
        <w:pStyle w:val="FirstParagraph"/>
      </w:pPr>
      <w:r>
        <w:t xml:space="preserve">5. Authorisation and Acceptance</w:t>
      </w:r>
    </w:p>
    <w:p>
      <w:pPr>
        <w:pStyle w:val="BodyText"/>
      </w:pPr>
      <w:r>
        <w:rPr>
          <w:bCs/>
          <w:b/>
        </w:rPr>
        <w:t xml:space="preserve">Authorised by (Buyer)</w:t>
      </w:r>
    </w:p>
    <w:p>
      <w:pPr>
        <w:pStyle w:val="BodyText"/>
      </w:pPr>
      <w:r>
        <w:t xml:space="preserve">Dr. Eleanor Whitfield</w:t>
      </w:r>
    </w:p>
    <w:p>
      <w:pPr>
        <w:pStyle w:val="BodyText"/>
      </w:pPr>
      <w:r>
        <w:t xml:space="preserve">Head of Clinical Procurement</w:t>
      </w:r>
    </w:p>
    <w:p>
      <w:pPr>
        <w:pStyle w:val="BodyText"/>
      </w:pPr>
      <w:r>
        <w:t xml:space="preserve">Date: 14/06/2025</w:t>
      </w:r>
    </w:p>
    <w:p>
      <w:pPr>
        <w:pStyle w:val="BodyText"/>
      </w:pPr>
      <w:r>
        <w:rPr>
          <w:bCs/>
          <w:b/>
        </w:rPr>
        <w:t xml:space="preserve">Accepted by (Psychiatrist Provider)</w:t>
      </w:r>
    </w:p>
    <w:p>
      <w:pPr>
        <w:pStyle w:val="BodyText"/>
      </w:pPr>
      <w:r>
        <w:t xml:space="preserve">Dr. James A. Hartley, MRCPsych</w:t>
      </w:r>
    </w:p>
    <w:p>
      <w:pPr>
        <w:pStyle w:val="BodyText"/>
      </w:pPr>
      <w:r>
        <w:t xml:space="preserve">Hartley Psychiatric Consultancy Ltd.</w:t>
      </w:r>
    </w:p>
    <w:p>
      <w:pPr>
        <w:pStyle w:val="BodyText"/>
      </w:pPr>
      <w:r>
        <w:t xml:space="preserve">Date: ____________</w:t>
      </w:r>
    </w:p>
    <w:p>
      <w:pPr>
        <w:pStyle w:val="BodyText"/>
      </w:pPr>
      <w:r>
        <w:t xml:space="preserve">This</w:t>
      </w:r>
      <w:r>
        <w:t xml:space="preserve"> </w:t>
      </w:r>
      <w:r>
        <w:t xml:space="preserve">Purchase Order</w:t>
      </w:r>
      <w:r>
        <w:t xml:space="preserve"> </w:t>
      </w:r>
      <w:r>
        <w:t xml:space="preserve">(PO-2025-MAN-04872) was issued by Greater Manchester Health &amp; Wellbeing Trust for the procurement of</w:t>
      </w:r>
      <w:r>
        <w:t xml:space="preserve"> </w:t>
      </w:r>
      <w:r>
        <w:t xml:space="preserve">Psychiatrist</w:t>
      </w:r>
      <w:r>
        <w:t xml:space="preserve"> </w:t>
      </w:r>
      <w:r>
        <w:t xml:space="preserve">clinical services within</w:t>
      </w:r>
      <w:r>
        <w:t xml:space="preserve"> </w:t>
      </w:r>
      <w:r>
        <w:t xml:space="preserve">United Kingdom Manchester</w:t>
      </w:r>
      <w:r>
        <w:t xml:space="preserve">. This document is confidential and intended solely for the named parties. Unauthorised reproduction or distribution is prohibited. For queries, contact the Procurement Office, 120 Deansgate, Manchester, M3 4ER,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United Kingdom Manchester</dc:title>
  <dc:creator/>
  <dc:language>en-GB</dc:language>
  <cp:keywords/>
  <dcterms:created xsi:type="dcterms:W3CDTF">2026-10-10T07:08:20Z</dcterms:created>
  <dcterms:modified xsi:type="dcterms:W3CDTF">2026-10-10T07:08:20Z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