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PO No. HCMC-PSY-2025-0047</w:t>
      </w:r>
    </w:p>
    <w:p>
      <w:pPr>
        <w:pStyle w:val="BodyText"/>
      </w:pPr>
      <w:r>
        <w:t xml:space="preserve">Date: 15 June 2025</w:t>
      </w:r>
    </w:p>
    <w:p>
      <w:pPr>
        <w:pStyle w:val="BodyText"/>
      </w:pPr>
      <w:r>
        <w:t xml:space="preserve">Valid Until: 15 September 2025</w:t>
      </w:r>
    </w:p>
    <w:bookmarkStart w:id="20" w:name="purchase-order"/>
    <w:p>
      <w:pPr>
        <w:pStyle w:val="Heading1"/>
      </w:pPr>
      <w:r>
        <w:t xml:space="preserve">PURCHASE ORDER</w:t>
      </w:r>
    </w:p>
    <w:p>
      <w:pPr>
        <w:pStyle w:val="FirstParagraph"/>
      </w:pPr>
      <w:r>
        <w:t xml:space="preserve">Procurement of Professional Psychiatrist Services — Vietnam Ho Chi Minh City</w:t>
      </w:r>
    </w:p>
    <w:bookmarkEnd w:id="20"/>
    <w:bookmarkStart w:id="21" w:name="parties-involved"/>
    <w:p>
      <w:pPr>
        <w:pStyle w:val="Heading2"/>
      </w:pPr>
      <w:r>
        <w:t xml:space="preserve">1. Parties Involved</w:t>
      </w:r>
    </w:p>
    <w:p>
      <w:pPr>
        <w:pStyle w:val="FirstParagraph"/>
      </w:pPr>
      <w:r>
        <w:t xml:space="preserve">Buyer (Purchasing Entity):</w:t>
      </w:r>
    </w:p>
    <w:p>
      <w:pPr>
        <w:pStyle w:val="BodyText"/>
      </w:pPr>
      <w:r>
        <w:t xml:space="preserve">Saigon Wellness Medical Group Co., Ltd.</w:t>
      </w:r>
    </w:p>
    <w:p>
      <w:pPr>
        <w:pStyle w:val="BodyText"/>
      </w:pPr>
      <w:r>
        <w:t xml:space="preserve">Address: 128 Nguyen Hue Boulevard, District 1, Ho Chi Minh City, Vietnam</w:t>
      </w:r>
    </w:p>
    <w:p>
      <w:pPr>
        <w:pStyle w:val="BodyText"/>
      </w:pPr>
      <w:r>
        <w:t xml:space="preserve">Tax Code: 0312345678</w:t>
      </w:r>
    </w:p>
    <w:p>
      <w:pPr>
        <w:pStyle w:val="BodyText"/>
      </w:pPr>
      <w:r>
        <w:t xml:space="preserve">Contact: Ms. Tran Thi Lan Anh — Procurement Director</w:t>
      </w:r>
    </w:p>
    <w:p>
      <w:pPr>
        <w:pStyle w:val="BodyText"/>
      </w:pPr>
      <w:r>
        <w:t xml:space="preserve">Email: procurement@saigonwellness.vn</w:t>
      </w:r>
    </w:p>
    <w:p>
      <w:pPr>
        <w:pStyle w:val="BodyText"/>
      </w:pPr>
      <w:r>
        <w:t xml:space="preserve">Phone: +84 28 3822 4567</w:t>
      </w:r>
    </w:p>
    <w:p>
      <w:pPr>
        <w:pStyle w:val="BodyText"/>
      </w:pPr>
      <w:r>
        <w:t xml:space="preserve">Seller (Service Provider):</w:t>
      </w:r>
    </w:p>
    <w:p>
      <w:pPr>
        <w:pStyle w:val="BodyText"/>
      </w:pPr>
      <w:r>
        <w:t xml:space="preserve">Dr. Nguyen Van Minh, M.D. (Psychiatry)</w:t>
      </w:r>
    </w:p>
    <w:p>
      <w:pPr>
        <w:pStyle w:val="BodyText"/>
      </w:pPr>
      <w:r>
        <w:t xml:space="preserve">Licensed Psychiatrist — Medical License No. 12345/SGM-2019</w:t>
      </w:r>
    </w:p>
    <w:p>
      <w:pPr>
        <w:pStyle w:val="BodyText"/>
      </w:pPr>
      <w:r>
        <w:t xml:space="preserve">Address: 45 Le Duan Street, District 3, Ho Chi Minh City, Vietnam</w:t>
      </w:r>
    </w:p>
    <w:p>
      <w:pPr>
        <w:pStyle w:val="BodyText"/>
      </w:pPr>
      <w:r>
        <w:t xml:space="preserve">Personal Tax ID: 0234567890</w:t>
      </w:r>
    </w:p>
    <w:p>
      <w:pPr>
        <w:pStyle w:val="BodyText"/>
      </w:pPr>
      <w:r>
        <w:t xml:space="preserve">Contact: Dr. Nguyen Van Minh</w:t>
      </w:r>
    </w:p>
    <w:p>
      <w:pPr>
        <w:pStyle w:val="BodyText"/>
      </w:pPr>
      <w:r>
        <w:t xml:space="preserve">Email: dr.nguyenminh@psychiatry-hcmc.vn</w:t>
      </w:r>
    </w:p>
    <w:p>
      <w:pPr>
        <w:pStyle w:val="BodyText"/>
      </w:pPr>
      <w:r>
        <w:t xml:space="preserve">Phone: +84 90 123 4567</w:t>
      </w:r>
    </w:p>
    <w:bookmarkEnd w:id="21"/>
    <w:bookmarkStart w:id="22" w:name="Xd6140cedc4993da8c11b36ac68079bf4b2e036b"/>
    <w:p>
      <w:pPr>
        <w:pStyle w:val="Heading2"/>
      </w:pPr>
      <w:r>
        <w:t xml:space="preserve">2. Scope of Purchase — Psychiatrist Professional Services</w:t>
      </w:r>
    </w:p>
    <w:p>
      <w:pPr>
        <w:pStyle w:val="FirstParagraph"/>
      </w:pPr>
      <w:r>
        <w:t xml:space="preserve">This Purchase Order is issued by Saigon Wellness Medical Group Co., Ltd. to formally engage the services of a qualified Psychiatrist, Dr. Nguyen Van Minh, for the provision of comprehensive psychiatric and mental health services at the buyer's outpatient clinic and inpatient psychiatric ward located in Vietnam Ho Chi Minh City. The Psychiatrist shall deliver clinical consultations, diagnostic assessments, psychotherapy sessions, medication management, and multidisciplinary case conferences in full compliance with the Ministry of Health of Vietnam regulations and the standards set forth by the Vietnam Psychiatric Association.</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Outpatient psychiatric consultation &amp; diagnostic assessment (per session, 45 min)</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1,500,000</w:t>
            </w:r>
          </w:p>
        </w:tc>
        <w:tc>
          <w:tcPr/>
          <w:p>
            <w:pPr>
              <w:pStyle w:val="Compact"/>
              <w:jc w:val="left"/>
            </w:pPr>
            <w:r>
              <w:t xml:space="preserve">300,000,000</w:t>
            </w:r>
          </w:p>
        </w:tc>
      </w:tr>
      <w:tr>
        <w:tc>
          <w:tcPr/>
          <w:p>
            <w:pPr>
              <w:pStyle w:val="Compact"/>
              <w:jc w:val="left"/>
            </w:pPr>
            <w:r>
              <w:t xml:space="preserve">02</w:t>
            </w:r>
          </w:p>
        </w:tc>
        <w:tc>
          <w:tcPr/>
          <w:p>
            <w:pPr>
              <w:pStyle w:val="Compact"/>
              <w:jc w:val="left"/>
            </w:pPr>
            <w:r>
              <w:t xml:space="preserve">Inpatient psychiatric ward supervision &amp; daily rounds (per shift, 8 hrs)</w:t>
            </w:r>
          </w:p>
        </w:tc>
        <w:tc>
          <w:tcPr/>
          <w:p>
            <w:pPr>
              <w:pStyle w:val="Compact"/>
              <w:jc w:val="left"/>
            </w:pPr>
            <w:r>
              <w:t xml:space="preserve">Shift</w:t>
            </w:r>
          </w:p>
        </w:tc>
        <w:tc>
          <w:tcPr/>
          <w:p>
            <w:pPr>
              <w:pStyle w:val="Compact"/>
              <w:jc w:val="left"/>
            </w:pPr>
            <w:r>
              <w:t xml:space="preserve">180</w:t>
            </w:r>
          </w:p>
        </w:tc>
        <w:tc>
          <w:tcPr/>
          <w:p>
            <w:pPr>
              <w:pStyle w:val="Compact"/>
              <w:jc w:val="left"/>
            </w:pPr>
            <w:r>
              <w:t xml:space="preserve">2,200,000</w:t>
            </w:r>
          </w:p>
        </w:tc>
        <w:tc>
          <w:tcPr/>
          <w:p>
            <w:pPr>
              <w:pStyle w:val="Compact"/>
              <w:jc w:val="left"/>
            </w:pPr>
            <w:r>
              <w:t xml:space="preserve">396,000,000</w:t>
            </w:r>
          </w:p>
        </w:tc>
      </w:tr>
      <w:tr>
        <w:tc>
          <w:tcPr/>
          <w:p>
            <w:pPr>
              <w:pStyle w:val="Compact"/>
              <w:jc w:val="left"/>
            </w:pPr>
            <w:r>
              <w:t xml:space="preserve">03</w:t>
            </w:r>
          </w:p>
        </w:tc>
        <w:tc>
          <w:tcPr/>
          <w:p>
            <w:pPr>
              <w:pStyle w:val="Compact"/>
              <w:jc w:val="left"/>
            </w:pPr>
            <w:r>
              <w:t xml:space="preserve">Individual psychotherapy / CBT sessions (per session, 60 min)</w:t>
            </w:r>
          </w:p>
        </w:tc>
        <w:tc>
          <w:tcPr/>
          <w:p>
            <w:pPr>
              <w:pStyle w:val="Compact"/>
              <w:jc w:val="left"/>
            </w:pPr>
            <w:r>
              <w:t xml:space="preserve">Session</w:t>
            </w:r>
          </w:p>
        </w:tc>
        <w:tc>
          <w:tcPr/>
          <w:p>
            <w:pPr>
              <w:pStyle w:val="Compact"/>
              <w:jc w:val="left"/>
            </w:pPr>
            <w:r>
              <w:t xml:space="preserve">150</w:t>
            </w:r>
          </w:p>
        </w:tc>
        <w:tc>
          <w:tcPr/>
          <w:p>
            <w:pPr>
              <w:pStyle w:val="Compact"/>
              <w:jc w:val="left"/>
            </w:pPr>
            <w:r>
              <w:t xml:space="preserve">1,800,000</w:t>
            </w:r>
          </w:p>
        </w:tc>
        <w:tc>
          <w:tcPr/>
          <w:p>
            <w:pPr>
              <w:pStyle w:val="Compact"/>
              <w:jc w:val="left"/>
            </w:pPr>
            <w:r>
              <w:t xml:space="preserve">270,000,000</w:t>
            </w:r>
          </w:p>
        </w:tc>
      </w:tr>
      <w:tr>
        <w:tc>
          <w:tcPr/>
          <w:p>
            <w:pPr>
              <w:pStyle w:val="Compact"/>
              <w:jc w:val="left"/>
            </w:pPr>
            <w:r>
              <w:t xml:space="preserve">04</w:t>
            </w:r>
          </w:p>
        </w:tc>
        <w:tc>
          <w:tcPr/>
          <w:p>
            <w:pPr>
              <w:pStyle w:val="Compact"/>
              <w:jc w:val="left"/>
            </w:pPr>
            <w:r>
              <w:t xml:space="preserve">Group therapy facilitation (per session, 90 min, up to 12 patients)</w:t>
            </w:r>
          </w:p>
        </w:tc>
        <w:tc>
          <w:tcPr/>
          <w:p>
            <w:pPr>
              <w:pStyle w:val="Compact"/>
              <w:jc w:val="left"/>
            </w:pPr>
            <w:r>
              <w:t xml:space="preserve">Session</w:t>
            </w:r>
          </w:p>
        </w:tc>
        <w:tc>
          <w:tcPr/>
          <w:p>
            <w:pPr>
              <w:pStyle w:val="Compact"/>
              <w:jc w:val="left"/>
            </w:pPr>
            <w:r>
              <w:t xml:space="preserve">60</w:t>
            </w:r>
          </w:p>
        </w:tc>
        <w:tc>
          <w:tcPr/>
          <w:p>
            <w:pPr>
              <w:pStyle w:val="Compact"/>
              <w:jc w:val="left"/>
            </w:pPr>
            <w:r>
              <w:t xml:space="preserve">3,000,000</w:t>
            </w:r>
          </w:p>
        </w:tc>
        <w:tc>
          <w:tcPr/>
          <w:p>
            <w:pPr>
              <w:pStyle w:val="Compact"/>
              <w:jc w:val="left"/>
            </w:pPr>
            <w:r>
              <w:t xml:space="preserve">180,000,000</w:t>
            </w:r>
          </w:p>
        </w:tc>
      </w:tr>
      <w:tr>
        <w:tc>
          <w:tcPr/>
          <w:p>
            <w:pPr>
              <w:pStyle w:val="Compact"/>
              <w:jc w:val="left"/>
            </w:pPr>
            <w:r>
              <w:t xml:space="preserve">05</w:t>
            </w:r>
          </w:p>
        </w:tc>
        <w:tc>
          <w:tcPr/>
          <w:p>
            <w:pPr>
              <w:pStyle w:val="Compact"/>
              <w:jc w:val="left"/>
            </w:pPr>
            <w:r>
              <w:t xml:space="preserve">Psychiatric medication review &amp; prescription management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Multidisciplinary case conference participation (per meeting, 2 hrs)</w:t>
            </w:r>
          </w:p>
        </w:tc>
        <w:tc>
          <w:tcPr/>
          <w:p>
            <w:pPr>
              <w:pStyle w:val="Compact"/>
              <w:jc w:val="left"/>
            </w:pPr>
            <w:r>
              <w:t xml:space="preserve">Meeting</w:t>
            </w:r>
          </w:p>
        </w:tc>
        <w:tc>
          <w:tcPr/>
          <w:p>
            <w:pPr>
              <w:pStyle w:val="Compact"/>
              <w:jc w:val="left"/>
            </w:pPr>
            <w:r>
              <w:t xml:space="preserve">48</w:t>
            </w:r>
          </w:p>
        </w:tc>
        <w:tc>
          <w:tcPr/>
          <w:p>
            <w:pPr>
              <w:pStyle w:val="Compact"/>
              <w:jc w:val="left"/>
            </w:pPr>
            <w:r>
              <w:t xml:space="preserve">1,200,000</w:t>
            </w:r>
          </w:p>
        </w:tc>
        <w:tc>
          <w:tcPr/>
          <w:p>
            <w:pPr>
              <w:pStyle w:val="Compact"/>
              <w:jc w:val="left"/>
            </w:pPr>
            <w:r>
              <w:t xml:space="preserve">57,600,000</w:t>
            </w:r>
          </w:p>
        </w:tc>
      </w:tr>
      <w:tr>
        <w:tc>
          <w:tcPr/>
          <w:p>
            <w:pPr>
              <w:pStyle w:val="Compact"/>
              <w:jc w:val="left"/>
            </w:pPr>
            <w:r>
              <w:t xml:space="preserve">07</w:t>
            </w:r>
          </w:p>
        </w:tc>
        <w:tc>
          <w:tcPr/>
          <w:p>
            <w:pPr>
              <w:pStyle w:val="Compact"/>
              <w:jc w:val="left"/>
            </w:pPr>
            <w:r>
              <w:t xml:space="preserve">Emergency psychiatric consultation &amp; crisis intervention (per call-out)</w:t>
            </w:r>
          </w:p>
        </w:tc>
        <w:tc>
          <w:tcPr/>
          <w:p>
            <w:pPr>
              <w:pStyle w:val="Compact"/>
              <w:jc w:val="left"/>
            </w:pPr>
            <w:r>
              <w:t xml:space="preserve">Call-out</w:t>
            </w:r>
          </w:p>
        </w:tc>
        <w:tc>
          <w:tcPr/>
          <w:p>
            <w:pPr>
              <w:pStyle w:val="Compact"/>
              <w:jc w:val="left"/>
            </w:pPr>
            <w:r>
              <w:t xml:space="preserve">20</w:t>
            </w:r>
          </w:p>
        </w:tc>
        <w:tc>
          <w:tcPr/>
          <w:p>
            <w:pPr>
              <w:pStyle w:val="Compact"/>
              <w:jc w:val="left"/>
            </w:pPr>
            <w:r>
              <w:t xml:space="preserve">3,500,000</w:t>
            </w:r>
          </w:p>
        </w:tc>
        <w:tc>
          <w:tcPr/>
          <w:p>
            <w:pPr>
              <w:pStyle w:val="Compact"/>
              <w:jc w:val="left"/>
            </w:pPr>
            <w:r>
              <w:t xml:space="preserve">70,000,000</w:t>
            </w:r>
          </w:p>
        </w:tc>
      </w:tr>
      <w:tr>
        <w:tc>
          <w:tcPr/>
          <w:p>
            <w:pPr>
              <w:pStyle w:val="Compact"/>
              <w:jc w:val="left"/>
            </w:pPr>
            <w:r>
              <w:t xml:space="preserve">08</w:t>
            </w:r>
          </w:p>
        </w:tc>
        <w:tc>
          <w:tcPr/>
          <w:p>
            <w:pPr>
              <w:pStyle w:val="Compact"/>
              <w:jc w:val="left"/>
            </w:pPr>
            <w:r>
              <w:t xml:space="preserve">Medical record documentation &amp; discharge summary preparation (per patient)</w:t>
            </w:r>
          </w:p>
        </w:tc>
        <w:tc>
          <w:tcPr/>
          <w:p>
            <w:pPr>
              <w:pStyle w:val="Compact"/>
              <w:jc w:val="left"/>
            </w:pPr>
            <w:r>
              <w:t xml:space="preserve">Patient</w:t>
            </w:r>
          </w:p>
        </w:tc>
        <w:tc>
          <w:tcPr/>
          <w:p>
            <w:pPr>
              <w:pStyle w:val="Compact"/>
              <w:jc w:val="left"/>
            </w:pPr>
            <w:r>
              <w:t xml:space="preserve">300</w:t>
            </w:r>
          </w:p>
        </w:tc>
        <w:tc>
          <w:tcPr/>
          <w:p>
            <w:pPr>
              <w:pStyle w:val="Compact"/>
              <w:jc w:val="left"/>
            </w:pPr>
            <w:r>
              <w:t xml:space="preserve">200,000</w:t>
            </w:r>
          </w:p>
        </w:tc>
        <w:tc>
          <w:tcPr/>
          <w:p>
            <w:pPr>
              <w:pStyle w:val="Compact"/>
              <w:jc w:val="left"/>
            </w:pPr>
            <w:r>
              <w:t xml:space="preserve">60,000,000</w:t>
            </w:r>
          </w:p>
        </w:tc>
      </w:tr>
      <w:tr>
        <w:tc>
          <w:tcPr>
            <w:gridSpan w:val="5"/>
          </w:tcPr>
          <w:p>
            <w:pPr>
              <w:pStyle w:val="Compact"/>
              <w:jc w:val="left"/>
            </w:pPr>
            <w:r>
              <w:t xml:space="preserve">TOTAL CONTRACT VALUE (VND)</w:t>
            </w:r>
          </w:p>
        </w:tc>
        <w:tc>
          <w:tcPr/>
          <w:p>
            <w:pPr>
              <w:pStyle w:val="Compact"/>
              <w:jc w:val="left"/>
            </w:pPr>
            <w:r>
              <w:t xml:space="preserve">1,393,600,000</w:t>
            </w:r>
          </w:p>
        </w:tc>
      </w:tr>
      <w:tr>
        <w:tc>
          <w:tcPr>
            <w:gridSpan w:val="5"/>
          </w:tcPr>
          <w:p>
            <w:pPr>
              <w:pStyle w:val="Compact"/>
              <w:jc w:val="left"/>
            </w:pPr>
            <w:r>
              <w:t xml:space="preserve">TOTAL CONTRACT VALUE (USD, approx. at 25,000 VND/USD)</w:t>
            </w:r>
          </w:p>
        </w:tc>
        <w:tc>
          <w:tcPr/>
          <w:p>
            <w:pPr>
              <w:pStyle w:val="Compact"/>
              <w:jc w:val="left"/>
            </w:pPr>
            <w:r>
              <w:t xml:space="preserve">55,744.00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Contract Duration:</w:t>
      </w:r>
      <w:r>
        <w:t xml:space="preserve"> </w:t>
      </w:r>
      <w:r>
        <w:t xml:space="preserve">This Purchase Order covers a service period of twelve (12) months, commencing on 01 July 2025 and concluding on 30 June 2026, unless renewed by mutual written agreement of both parties.</w:t>
      </w:r>
    </w:p>
    <w:p>
      <w:pPr>
        <w:numPr>
          <w:ilvl w:val="0"/>
          <w:numId w:val="1001"/>
        </w:numPr>
        <w:pStyle w:val="Compact"/>
      </w:pPr>
      <w:r>
        <w:rPr>
          <w:bCs/>
          <w:b/>
        </w:rPr>
        <w:t xml:space="preserve">Payment Terms:</w:t>
      </w:r>
      <w:r>
        <w:t xml:space="preserve"> </w:t>
      </w:r>
      <w:r>
        <w:t xml:space="preserve">Payment shall be made in monthly installments within fifteen (15) calendar days of receipt of the Psychiatrist's itemized service report and valid VAT invoice. Payment shall be transferred via bank wire to the account designated by Dr. Nguyen Van Minh. All payments are subject to the applicable personal income tax withholding as mandated by the Vietnam Tax Code.</w:t>
      </w:r>
    </w:p>
    <w:p>
      <w:pPr>
        <w:numPr>
          <w:ilvl w:val="0"/>
          <w:numId w:val="1001"/>
        </w:numPr>
        <w:pStyle w:val="Compact"/>
      </w:pPr>
      <w:r>
        <w:rPr>
          <w:bCs/>
          <w:b/>
        </w:rPr>
        <w:t xml:space="preserve">Working Hours &amp; Location:</w:t>
      </w:r>
      <w:r>
        <w:t xml:space="preserve"> </w:t>
      </w:r>
      <w:r>
        <w:t xml:space="preserve">The Psychiatrist shall render services at the Saigon Wellness Medical Group facility located at 128 Nguyen Hue Boulevard, District 1, Ho Chi Minh City, Vietnam. Standard working hours are Monday through Saturday, 07:00 to 17:00, with on-call availability for emergency psychiatric interventions as outlined in Item 07.</w:t>
      </w:r>
    </w:p>
    <w:p>
      <w:pPr>
        <w:numPr>
          <w:ilvl w:val="0"/>
          <w:numId w:val="1001"/>
        </w:numPr>
        <w:pStyle w:val="Compact"/>
      </w:pPr>
      <w:r>
        <w:rPr>
          <w:bCs/>
          <w:b/>
        </w:rPr>
        <w:t xml:space="preserve">Licensing &amp; Compliance:</w:t>
      </w:r>
      <w:r>
        <w:t xml:space="preserve"> </w:t>
      </w:r>
      <w:r>
        <w:t xml:space="preserve">The Psychiatrist warrants that he holds a valid medical practice license issued by the Ho Chi Minh City Department of Health and that all services rendered comply with the Law on Medical Practice (2023), the Law on Mental Health (2016), and all applicable decrees of the Ministry of Health of Vietnam. The Psychiatrist shall maintain professional liability insurance with a minimum coverage of VND 5,000,000,000 throughout the contract term.</w:t>
      </w:r>
    </w:p>
    <w:p>
      <w:pPr>
        <w:numPr>
          <w:ilvl w:val="0"/>
          <w:numId w:val="1001"/>
        </w:numPr>
        <w:pStyle w:val="Compact"/>
      </w:pPr>
      <w:r>
        <w:rPr>
          <w:bCs/>
          <w:b/>
        </w:rPr>
        <w:t xml:space="preserve">Confidentiality &amp; Data Protection:</w:t>
      </w:r>
      <w:r>
        <w:t xml:space="preserve"> </w:t>
      </w:r>
      <w:r>
        <w:t xml:space="preserve">The Psychiatrist shall adhere strictly to patient confidentiality obligations under Vietnamese law and the facility's data protection policies. All patient records, psychiatric assessments, and treatment plans shall be stored in accordance with the regulations of the Ho Chi Minh City Health Authority. Unauthorized disclosure of patient information shall constitute grounds for immediate termination of this Purchase Order.</w:t>
      </w:r>
    </w:p>
    <w:p>
      <w:pPr>
        <w:numPr>
          <w:ilvl w:val="0"/>
          <w:numId w:val="1001"/>
        </w:numPr>
        <w:pStyle w:val="Compact"/>
      </w:pPr>
      <w:r>
        <w:rPr>
          <w:bCs/>
          <w:b/>
        </w:rPr>
        <w:t xml:space="preserve">Performance Standards:</w:t>
      </w:r>
      <w:r>
        <w:t xml:space="preserve"> </w:t>
      </w:r>
      <w:r>
        <w:t xml:space="preserve">The Psychiatrist shall maintain a minimum patient satisfaction score of 85% as measured by quarterly internal audits. Failure to meet this standard for two consecutive quarters shall trigger a formal performance review and potential amendment or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gross professional misconduct, violation of medical ethics, or loss of medical license, the Buyer reserves the right to terminate immediately without prior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Any disputes arising hereunder shall be resolved through mediation in Ho Chi Minh City, and failing mediation, through the competent People's Court of District 1, Ho Chi Minh City.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as declared by the authorities of Vietnam Ho Chi Minh City.</w:t>
      </w:r>
    </w:p>
    <w:bookmarkEnd w:id="24"/>
    <w:bookmarkStart w:id="25" w:name="X6b5334d1847e3c2e80058aac77cfdd764c611ed"/>
    <w:p>
      <w:pPr>
        <w:pStyle w:val="Heading2"/>
      </w:pPr>
      <w:r>
        <w:t xml:space="preserve">5. Special Notes for Vietnam Ho Chi Minh City Operations</w:t>
      </w:r>
    </w:p>
    <w:p>
      <w:pPr>
        <w:pStyle w:val="FirstParagraph"/>
      </w:pPr>
      <w:r>
        <w:rPr>
          <w:bCs/>
          <w:b/>
        </w:rPr>
        <w:t xml:space="preserve">Regulatory Notice:</w:t>
      </w:r>
      <w:r>
        <w:t xml:space="preserve"> </w:t>
      </w:r>
      <w:r>
        <w:t xml:space="preserve">All psychiatric services procured under this Purchase Order must be conducted in compliance with the Ho Chi Minh City People's Committee Decision No. 12/2024/QD-UBND on the management of mental health services in the city. The Psychiatrist is required to submit monthly activity reports to the District 1 Health Station and to maintain a minimum of 20 continuing medical education (CME) credits per year as mandated by the Vietnam Medical Association. The facility operates under the jurisdiction of the Ho Chi Minh City Department of Health, and all service delivery must align with the city's 2025–2030 Mental Health Development Plan.</w:t>
      </w:r>
    </w:p>
    <w:bookmarkEnd w:id="25"/>
    <w:bookmarkStart w:id="26" w:name="approval-authorization"/>
    <w:p>
      <w:pPr>
        <w:pStyle w:val="Heading2"/>
      </w:pPr>
      <w:r>
        <w:t xml:space="preserve">6. Approval &amp; Authorization</w:t>
      </w:r>
    </w:p>
    <w:p>
      <w:pPr>
        <w:pStyle w:val="FirstParagraph"/>
      </w:pPr>
      <w:r>
        <w:t xml:space="preserve">This Purchase Order is authorized and approved by the undersigned representatives of both parties. By signing below, the Buyer confirms the commitment to procure the Psychiatrist services as described herein, and the Seller (Psychiatrist) accepts the engagement and agrees to perform all obligations in accordance with the terms set forth in this document.</w:t>
      </w:r>
    </w:p>
    <w:bookmarkEnd w:id="26"/>
    <w:p>
      <w:pPr>
        <w:pStyle w:val="BodyText"/>
      </w:pPr>
      <w:r>
        <w:rPr>
          <w:bCs/>
          <w:b/>
        </w:rPr>
        <w:t xml:space="preserve">For the Buyer:</w:t>
      </w:r>
      <w:r>
        <w:br/>
      </w:r>
      <w:r>
        <w:t xml:space="preserve">Saigon Wellness Medical Group Co., Ltd.</w:t>
      </w:r>
      <w:r>
        <w:br/>
      </w:r>
      <w:r>
        <w:br/>
      </w:r>
      <w:r>
        <w:t xml:space="preserve">Name: Ms. Tran Thi Lan Anh</w:t>
      </w:r>
      <w:r>
        <w:br/>
      </w:r>
      <w:r>
        <w:t xml:space="preserve">Title: Procurement Director</w:t>
      </w:r>
      <w:r>
        <w:br/>
      </w:r>
      <w:r>
        <w:t xml:space="preserve">Signature &amp; Company Seal: _________________________</w:t>
      </w:r>
      <w:r>
        <w:br/>
      </w:r>
      <w:r>
        <w:t xml:space="preserve">Date: _______________</w:t>
      </w:r>
    </w:p>
    <w:p>
      <w:pPr>
        <w:pStyle w:val="BodyText"/>
      </w:pPr>
      <w:r>
        <w:rPr>
          <w:bCs/>
          <w:b/>
        </w:rPr>
        <w:t xml:space="preserve">For the Seller (Psychiatrist):</w:t>
      </w:r>
      <w:r>
        <w:br/>
      </w:r>
      <w:r>
        <w:t xml:space="preserve">Dr. Nguyen Van Minh, M.D.</w:t>
      </w:r>
      <w:r>
        <w:br/>
      </w:r>
      <w:r>
        <w:br/>
      </w:r>
      <w:r>
        <w:t xml:space="preserve">Name: Dr. Nguyen Van Minh</w:t>
      </w:r>
      <w:r>
        <w:br/>
      </w:r>
      <w:r>
        <w:t xml:space="preserve">Title: Licensed Psychiatrist</w:t>
      </w:r>
      <w:r>
        <w:br/>
      </w:r>
      <w:r>
        <w:t xml:space="preserve">Signature: _________________________</w:t>
      </w:r>
      <w:r>
        <w:br/>
      </w:r>
      <w:r>
        <w:t xml:space="preserve">Date: _______________</w:t>
      </w:r>
    </w:p>
    <w:p>
      <w:pPr>
        <w:pStyle w:val="BodyText"/>
      </w:pPr>
      <w:r>
        <w:t xml:space="preserve">Purchase Order No. HCMC-PSY-2025-0047 | Saigon Wellness Medical Group Co., Ltd. | 128 Nguyen Hue Blvd, District 1, Ho Chi Minh City, Vietnam</w:t>
      </w:r>
    </w:p>
    <w:p>
      <w:pPr>
        <w:pStyle w:val="BodyText"/>
      </w:pPr>
      <w:r>
        <w:t xml:space="preserve">This document is issued in two (2) original copies, one for each party. This Purchase Order is valid only when signed and sealed by both parties. All references to "Vietnam Ho Chi Minh City" in this document refer to the municipal jurisdiction of Ho Chi Minh City, Socialist Republic of Vietnam.</w:t>
      </w:r>
    </w:p>
    <w:p>
      <w:pPr>
        <w:pStyle w:val="BodyText"/>
      </w:pPr>
      <w:r>
        <w:t xml:space="preserve">© 2025 Saigon Wellness Medical Group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Vietnam Ho Chi Minh City</dc:title>
  <dc:creator/>
  <dc:language>en</dc:language>
  <cp:keywords/>
  <dcterms:created xsi:type="dcterms:W3CDTF">2026-10-10T04:36:07Z</dcterms:created>
  <dcterms:modified xsi:type="dcterms:W3CDTF">2026-10-10T04:36:07Z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