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Psychological Services Procurement Document</w:t>
      </w:r>
    </w:p>
    <w:p>
      <w:pPr>
        <w:pStyle w:val="BodyText"/>
      </w:pPr>
      <w:r>
        <w:t xml:space="preserve">PO No. CM-2025-04871</w:t>
      </w:r>
    </w:p>
    <w:p>
      <w:pPr>
        <w:pStyle w:val="BodyText"/>
      </w:pPr>
      <w:r>
        <w:t xml:space="preserve">Issued in</w:t>
      </w:r>
      <w:r>
        <w:t xml:space="preserve"> </w:t>
      </w:r>
      <w:r>
        <w:t xml:space="preserve">Colombia Medellín</w:t>
      </w:r>
      <w:r>
        <w:t xml:space="preserve"> </w:t>
      </w:r>
      <w:r>
        <w:t xml:space="preserve">| Date of Issue: June 15,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Institución de Salud Mental y Bienestar del Valle de Aburrá S.A.S.</w:t>
            </w:r>
          </w:p>
        </w:tc>
      </w:tr>
      <w:tr>
        <w:tc>
          <w:tcPr/>
          <w:p>
            <w:pPr>
              <w:pStyle w:val="Compact"/>
              <w:jc w:val="left"/>
            </w:pPr>
            <w:r>
              <w:t xml:space="preserve">NIT (Tax ID)</w:t>
            </w:r>
          </w:p>
        </w:tc>
        <w:tc>
          <w:tcPr/>
          <w:p>
            <w:pPr>
              <w:pStyle w:val="Compact"/>
              <w:jc w:val="left"/>
            </w:pPr>
            <w:r>
              <w:t xml:space="preserve">901.234.567-8</w:t>
            </w:r>
          </w:p>
        </w:tc>
      </w:tr>
      <w:tr>
        <w:tc>
          <w:tcPr/>
          <w:p>
            <w:pPr>
              <w:pStyle w:val="Compact"/>
              <w:jc w:val="left"/>
            </w:pPr>
            <w:r>
              <w:t xml:space="preserve">Address</w:t>
            </w:r>
          </w:p>
        </w:tc>
        <w:tc>
          <w:tcPr/>
          <w:p>
            <w:pPr>
              <w:pStyle w:val="Compact"/>
              <w:jc w:val="left"/>
            </w:pPr>
            <w:r>
              <w:t xml:space="preserve">Calle 43 No. 48A-12, Barrio El Poblado, Medellín, Antioquia,</w:t>
            </w:r>
            <w:r>
              <w:t xml:space="preserve"> </w:t>
            </w:r>
            <w:r>
              <w:t xml:space="preserve">Colombia Medellín</w:t>
            </w:r>
          </w:p>
        </w:tc>
      </w:tr>
      <w:tr>
        <w:tc>
          <w:tcPr/>
          <w:p>
            <w:pPr>
              <w:pStyle w:val="Compact"/>
              <w:jc w:val="left"/>
            </w:pPr>
            <w:r>
              <w:t xml:space="preserve">Contact Person</w:t>
            </w:r>
          </w:p>
        </w:tc>
        <w:tc>
          <w:tcPr/>
          <w:p>
            <w:pPr>
              <w:pStyle w:val="Compact"/>
              <w:jc w:val="left"/>
            </w:pPr>
            <w:r>
              <w:t xml:space="preserve">Dra. Carolina Restrepo, Director of Human Resources</w:t>
            </w:r>
          </w:p>
        </w:tc>
      </w:tr>
      <w:tr>
        <w:tc>
          <w:tcPr/>
          <w:p>
            <w:pPr>
              <w:pStyle w:val="Compact"/>
              <w:jc w:val="left"/>
            </w:pPr>
            <w:r>
              <w:t xml:space="preserve">Email</w:t>
            </w:r>
          </w:p>
        </w:tc>
        <w:tc>
          <w:tcPr/>
          <w:p>
            <w:pPr>
              <w:pStyle w:val="Compact"/>
              <w:jc w:val="left"/>
            </w:pPr>
            <w:r>
              <w:t xml:space="preserve">compras@saludmentalmedellin.co</w:t>
            </w:r>
          </w:p>
        </w:tc>
      </w:tr>
      <w:tr>
        <w:tc>
          <w:tcPr/>
          <w:p>
            <w:pPr>
              <w:pStyle w:val="Compact"/>
              <w:jc w:val="left"/>
            </w:pPr>
            <w:r>
              <w:t xml:space="preserve">Phone</w:t>
            </w:r>
          </w:p>
        </w:tc>
        <w:tc>
          <w:tcPr/>
          <w:p>
            <w:pPr>
              <w:pStyle w:val="Compact"/>
              <w:jc w:val="left"/>
            </w:pPr>
            <w:r>
              <w:t xml:space="preserve">+57 (604) 445 8920</w:t>
            </w:r>
          </w:p>
        </w:tc>
      </w:tr>
    </w:tbl>
    <w:bookmarkEnd w:id="21"/>
    <w:bookmarkStart w:id="22" w:name="service-provider-supplier-psychologist"/>
    <w:p>
      <w:pPr>
        <w:pStyle w:val="Heading2"/>
      </w:pPr>
      <w:r>
        <w:t xml:space="preserve">2. Service Provider (Supplier) – Psychologist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Andrés Felipe Montoya Cárdenas</w:t>
            </w:r>
          </w:p>
        </w:tc>
      </w:tr>
      <w:tr>
        <w:tc>
          <w:tcPr/>
          <w:p>
            <w:pPr>
              <w:pStyle w:val="Compact"/>
              <w:jc w:val="left"/>
            </w:pPr>
            <w:r>
              <w:t xml:space="preserve">Professional Title</w:t>
            </w:r>
          </w:p>
        </w:tc>
        <w:tc>
          <w:tcPr/>
          <w:p>
            <w:pPr>
              <w:pStyle w:val="Compact"/>
              <w:jc w:val="left"/>
            </w:pPr>
            <w:r>
              <w:t xml:space="preserve">Registered</w:t>
            </w:r>
            <w:r>
              <w:t xml:space="preserve"> </w:t>
            </w:r>
            <w:r>
              <w:t xml:space="preserve">Psychologist</w:t>
            </w:r>
            <w:r>
              <w:t xml:space="preserve"> </w:t>
            </w:r>
            <w:r>
              <w:t xml:space="preserve">– Clinical and Organizational Psychology</w:t>
            </w:r>
          </w:p>
        </w:tc>
      </w:tr>
      <w:tr>
        <w:tc>
          <w:tcPr/>
          <w:p>
            <w:pPr>
              <w:pStyle w:val="Compact"/>
              <w:jc w:val="left"/>
            </w:pPr>
            <w:r>
              <w:t xml:space="preserve">Professional License (Régimen de Prestación de Servicios)</w:t>
            </w:r>
          </w:p>
        </w:tc>
        <w:tc>
          <w:tcPr/>
          <w:p>
            <w:pPr>
              <w:pStyle w:val="Compact"/>
              <w:jc w:val="left"/>
            </w:pPr>
            <w:r>
              <w:t xml:space="preserve">Res. No. 2019-04567, issued by the Secretaría de Salud de Medellín</w:t>
            </w:r>
          </w:p>
        </w:tc>
      </w:tr>
      <w:tr>
        <w:tc>
          <w:tcPr/>
          <w:p>
            <w:pPr>
              <w:pStyle w:val="Compact"/>
              <w:jc w:val="left"/>
            </w:pPr>
            <w:r>
              <w:t xml:space="preserve">Professional Card (Tarjeta Profesional)</w:t>
            </w:r>
          </w:p>
        </w:tc>
        <w:tc>
          <w:tcPr/>
          <w:p>
            <w:pPr>
              <w:pStyle w:val="Compact"/>
              <w:jc w:val="left"/>
            </w:pPr>
            <w:r>
              <w:t xml:space="preserve">TP-110-2019-008934, registered with the Colegio Colombiano de Psicólogos (Colpsic)</w:t>
            </w:r>
          </w:p>
        </w:tc>
      </w:tr>
      <w:tr>
        <w:tc>
          <w:tcPr/>
          <w:p>
            <w:pPr>
              <w:pStyle w:val="Compact"/>
              <w:jc w:val="left"/>
            </w:pPr>
            <w:r>
              <w:t xml:space="preserve">Address</w:t>
            </w:r>
          </w:p>
        </w:tc>
        <w:tc>
          <w:tcPr/>
          <w:p>
            <w:pPr>
              <w:pStyle w:val="Compact"/>
              <w:jc w:val="left"/>
            </w:pPr>
            <w:r>
              <w:t xml:space="preserve">Carrera 45 No. 52-30, Of. 704, Barrio La Candelaria,</w:t>
            </w:r>
            <w:r>
              <w:t xml:space="preserve"> </w:t>
            </w:r>
            <w:r>
              <w:t xml:space="preserve">Colombia Medellín</w:t>
            </w:r>
            <w:r>
              <w:t xml:space="preserve">, Antioquia</w:t>
            </w:r>
          </w:p>
        </w:tc>
      </w:tr>
      <w:tr>
        <w:tc>
          <w:tcPr/>
          <w:p>
            <w:pPr>
              <w:pStyle w:val="Compact"/>
              <w:jc w:val="left"/>
            </w:pPr>
            <w:r>
              <w:t xml:space="preserve">Email</w:t>
            </w:r>
          </w:p>
        </w:tc>
        <w:tc>
          <w:tcPr/>
          <w:p>
            <w:pPr>
              <w:pStyle w:val="Compact"/>
              <w:jc w:val="left"/>
            </w:pPr>
            <w:r>
              <w:t xml:space="preserve">dr.montoya@psicologiamedellin.co</w:t>
            </w:r>
          </w:p>
        </w:tc>
      </w:tr>
      <w:tr>
        <w:tc>
          <w:tcPr/>
          <w:p>
            <w:pPr>
              <w:pStyle w:val="Compact"/>
              <w:jc w:val="left"/>
            </w:pPr>
            <w:r>
              <w:t xml:space="preserve">Phone</w:t>
            </w:r>
          </w:p>
        </w:tc>
        <w:tc>
          <w:tcPr/>
          <w:p>
            <w:pPr>
              <w:pStyle w:val="Compact"/>
              <w:jc w:val="left"/>
            </w:pPr>
            <w:r>
              <w:t xml:space="preserve">+57 (604) 302 7741</w:t>
            </w:r>
          </w:p>
        </w:tc>
      </w:tr>
      <w:tr>
        <w:tc>
          <w:tcPr/>
          <w:p>
            <w:pPr>
              <w:pStyle w:val="Compact"/>
              <w:jc w:val="left"/>
            </w:pPr>
            <w:r>
              <w:t xml:space="preserve">Bank Account</w:t>
            </w:r>
          </w:p>
        </w:tc>
        <w:tc>
          <w:tcPr/>
          <w:p>
            <w:pPr>
              <w:pStyle w:val="Compact"/>
              <w:jc w:val="left"/>
            </w:pPr>
            <w:r>
              <w:t xml:space="preserve">Bancolombia, Cta. Corriente No. 452-1234-56-78, Titular: Andrés Felipe Montoya Cárdenas</w:t>
            </w:r>
          </w:p>
        </w:tc>
      </w:tr>
    </w:tbl>
    <w:bookmarkEnd w:id="22"/>
    <w:bookmarkStart w:id="23" w:name="X15cf5f3aae78686039017acf6ab989a61359429"/>
    <w:p>
      <w:pPr>
        <w:pStyle w:val="Heading2"/>
      </w:pPr>
      <w:r>
        <w:t xml:space="preserve">3. Description of Services – Psychologist Professional Engagement</w:t>
      </w:r>
    </w:p>
    <w:p>
      <w:pPr>
        <w:pStyle w:val="FirstParagraph"/>
      </w:pPr>
      <w:r>
        <w:t xml:space="preserve">This</w:t>
      </w:r>
      <w:r>
        <w:t xml:space="preserve"> </w:t>
      </w:r>
      <w:r>
        <w:t xml:space="preserve">Purchase Order</w:t>
      </w:r>
      <w:r>
        <w:t xml:space="preserve"> </w:t>
      </w:r>
      <w:r>
        <w:t xml:space="preserve">authorizes the procurement of professional psychological services rendered by the above-named</w:t>
      </w:r>
      <w:r>
        <w:t xml:space="preserve"> </w:t>
      </w:r>
      <w:r>
        <w:t xml:space="preserve">Psychologist</w:t>
      </w:r>
      <w:r>
        <w:t xml:space="preserve"> </w:t>
      </w:r>
      <w:r>
        <w:t xml:space="preserve">to the Purchasing Entity. The services shall be performed at the facilities located in</w:t>
      </w:r>
      <w:r>
        <w:t xml:space="preserve"> </w:t>
      </w:r>
      <w:r>
        <w:t xml:space="preserve">Colombia Medellín</w:t>
      </w:r>
      <w:r>
        <w:t xml:space="preserve"> </w:t>
      </w:r>
      <w:r>
        <w:t xml:space="preserve">and shall comply with all applicable regulations established by the Ministerio de Salud y Protección Social de Colombia, the Secretaría de Salud del Municipio de Medellín, and the ethical code of the Colegio Colombiano de Psicólogos.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Individual clinical psychological assessment and therapeutic sessions for employees of the institution (45-minute sessions)</w:t>
            </w:r>
          </w:p>
        </w:tc>
        <w:tc>
          <w:tcPr/>
          <w:p>
            <w:pPr>
              <w:pStyle w:val="Compact"/>
              <w:jc w:val="left"/>
            </w:pPr>
            <w:r>
              <w:t xml:space="preserve">120 sessions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Group psychological intervention workshops on stress management and emotional well-being (3-hour workshops)</w:t>
            </w:r>
          </w:p>
        </w:tc>
        <w:tc>
          <w:tcPr/>
          <w:p>
            <w:pPr>
              <w:pStyle w:val="Compact"/>
              <w:jc w:val="left"/>
            </w:pPr>
            <w:r>
              <w:t xml:space="preserve">16 workshops</w:t>
            </w:r>
          </w:p>
        </w:tc>
        <w:tc>
          <w:tcPr/>
          <w:p>
            <w:pPr>
              <w:pStyle w:val="Compact"/>
              <w:jc w:val="left"/>
            </w:pPr>
            <w:r>
              <w:t xml:space="preserve">$1,200,000</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Organizational psychological evaluation and report on workplace mental health climate</w:t>
            </w:r>
          </w:p>
        </w:tc>
        <w:tc>
          <w:tcPr/>
          <w:p>
            <w:pPr>
              <w:pStyle w:val="Compact"/>
              <w:jc w:val="left"/>
            </w:pPr>
            <w:r>
              <w:t xml:space="preserve">1 comprehensive report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Monthly supervision and consultation for the internal mental health team (2-hour sessions)</w:t>
            </w:r>
          </w:p>
        </w:tc>
        <w:tc>
          <w:tcPr/>
          <w:p>
            <w:pPr>
              <w:pStyle w:val="Compact"/>
              <w:jc w:val="left"/>
            </w:pPr>
            <w:r>
              <w:t xml:space="preserve">6 sessions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5</w:t>
            </w:r>
          </w:p>
        </w:tc>
        <w:tc>
          <w:tcPr/>
          <w:p>
            <w:pPr>
              <w:pStyle w:val="Compact"/>
              <w:jc w:val="left"/>
            </w:pPr>
            <w:r>
              <w:t xml:space="preserve">Emergency psychological first aid and crisis intervention (on-call availability, 24/7)</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$24,000,000</w:t>
            </w:r>
          </w:p>
        </w:tc>
      </w:tr>
      <w:tr>
        <w:tc>
          <w:tcPr>
            <w:gridSpan w:val="4"/>
          </w:tcPr>
          <w:p>
            <w:pPr>
              <w:pStyle w:val="Compact"/>
              <w:jc w:val="left"/>
            </w:pPr>
            <w:r>
              <w:t xml:space="preserve">SUBTOTAL</w:t>
            </w:r>
          </w:p>
        </w:tc>
        <w:tc>
          <w:tcPr/>
          <w:p>
            <w:pPr>
              <w:pStyle w:val="Compact"/>
              <w:jc w:val="left"/>
            </w:pPr>
            <w:r>
              <w:t xml:space="preserve">$79,000,000</w:t>
            </w:r>
          </w:p>
        </w:tc>
      </w:tr>
      <w:tr>
        <w:tc>
          <w:tcPr>
            <w:gridSpan w:val="4"/>
          </w:tcPr>
          <w:p>
            <w:pPr>
              <w:pStyle w:val="Compact"/>
              <w:jc w:val="left"/>
            </w:pPr>
            <w:r>
              <w:t xml:space="preserve">IVA (19% VAT – Colombian Tax Code)</w:t>
            </w:r>
          </w:p>
        </w:tc>
        <w:tc>
          <w:tcPr/>
          <w:p>
            <w:pPr>
              <w:pStyle w:val="Compact"/>
              <w:jc w:val="left"/>
            </w:pPr>
            <w:r>
              <w:t xml:space="preserve">$15,010,000</w:t>
            </w:r>
          </w:p>
        </w:tc>
      </w:tr>
      <w:tr>
        <w:tc>
          <w:tcPr>
            <w:gridSpan w:val="4"/>
          </w:tcPr>
          <w:p>
            <w:pPr>
              <w:pStyle w:val="Compact"/>
              <w:jc w:val="left"/>
            </w:pPr>
            <w:r>
              <w:t xml:space="preserve">GRAND TOTAL (COP)</w:t>
            </w:r>
          </w:p>
        </w:tc>
        <w:tc>
          <w:tcPr/>
          <w:p>
            <w:pPr>
              <w:pStyle w:val="Compact"/>
              <w:jc w:val="left"/>
            </w:pPr>
            <w:r>
              <w:t xml:space="preserve">$94,010,000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 Period:</w:t>
      </w:r>
      <w:r>
        <w:t xml:space="preserve"> </w:t>
      </w:r>
      <w:r>
        <w:t xml:space="preserve">This Purchase Order is valid from June 20, 2025, through June 19, 2026. All services must be rendered within this period at the designated locations in</w:t>
      </w:r>
      <w:r>
        <w:t xml:space="preserve"> </w:t>
      </w:r>
      <w:r>
        <w:t xml:space="preserve">Colombia Medellín</w:t>
      </w:r>
      <w:r>
        <w:t xml:space="preserve">.</w:t>
      </w:r>
    </w:p>
    <w:p>
      <w:pPr>
        <w:numPr>
          <w:ilvl w:val="0"/>
          <w:numId w:val="1001"/>
        </w:numPr>
        <w:pStyle w:val="Compact"/>
      </w:pPr>
      <w:r>
        <w:rPr>
          <w:bCs/>
          <w:b/>
        </w:rPr>
        <w:t xml:space="preserve">Payment Terms:</w:t>
      </w:r>
      <w:r>
        <w:t xml:space="preserve"> </w:t>
      </w:r>
      <w:r>
        <w:t xml:space="preserve">Payment shall be made via electronic bank transfer (EFT) within fifteen (15) business days following the receipt of a valid invoice (factura electrónica) issued in accordance with the DIAN (Dirección de Impuestos y Aduanas Nacionales) regulations. The</w:t>
      </w:r>
      <w:r>
        <w:t xml:space="preserve"> </w:t>
      </w:r>
      <w:r>
        <w:t xml:space="preserve">Psychologist</w:t>
      </w:r>
      <w:r>
        <w:t xml:space="preserve"> </w:t>
      </w:r>
      <w:r>
        <w:t xml:space="preserve">shall issue electronic invoices through the authorized platform.</w:t>
      </w:r>
    </w:p>
    <w:p>
      <w:pPr>
        <w:numPr>
          <w:ilvl w:val="0"/>
          <w:numId w:val="1001"/>
        </w:numPr>
        <w:pStyle w:val="Compact"/>
      </w:pPr>
      <w:r>
        <w:rPr>
          <w:bCs/>
          <w:b/>
        </w:rPr>
        <w:t xml:space="preserve">Professional Obligations:</w:t>
      </w:r>
      <w:r>
        <w:t xml:space="preserve"> </w:t>
      </w:r>
      <w:r>
        <w:t xml:space="preserve">The</w:t>
      </w:r>
      <w:r>
        <w:t xml:space="preserve"> </w:t>
      </w:r>
      <w:r>
        <w:t xml:space="preserve">Psychologist</w:t>
      </w:r>
      <w:r>
        <w:t xml:space="preserve"> </w:t>
      </w:r>
      <w:r>
        <w:t xml:space="preserve">shall maintain full professional liability insurance (póliza de responsabilidad civil profesional) with a minimum coverage of COP 200,000,000 throughout the duration of this Purchase Order. All clinical records shall be stored in compliance with Ley 1581 de 2012 (Data Protection Law) and the ethical standards of the Colombian Psychological Association.</w:t>
      </w:r>
    </w:p>
    <w:p>
      <w:pPr>
        <w:numPr>
          <w:ilvl w:val="0"/>
          <w:numId w:val="1001"/>
        </w:numPr>
        <w:pStyle w:val="Compact"/>
      </w:pPr>
      <w:r>
        <w:rPr>
          <w:bCs/>
          <w:b/>
        </w:rPr>
        <w:t xml:space="preserve">Confidentiality:</w:t>
      </w:r>
      <w:r>
        <w:t xml:space="preserve"> </w:t>
      </w:r>
      <w:r>
        <w:t xml:space="preserve">The</w:t>
      </w:r>
      <w:r>
        <w:t xml:space="preserve"> </w:t>
      </w:r>
      <w:r>
        <w:t xml:space="preserve">Psychologist</w:t>
      </w:r>
      <w:r>
        <w:t xml:space="preserve"> </w:t>
      </w:r>
      <w:r>
        <w:t xml:space="preserve">is bound by strict professional confidentiality as established in the Código de Ética del Psicólogo Colombiano. No patient or employee information shall be disclosed to the Purchasing Entity beyond the scope of aggregate reports, unless explicit written consent is obtained.</w:t>
      </w:r>
    </w:p>
    <w:p>
      <w:pPr>
        <w:numPr>
          <w:ilvl w:val="0"/>
          <w:numId w:val="1001"/>
        </w:numPr>
        <w:pStyle w:val="Compact"/>
      </w:pPr>
      <w:r>
        <w:rPr>
          <w:bCs/>
          <w:b/>
        </w:rPr>
        <w:t xml:space="preserve">Termination:</w:t>
      </w:r>
      <w:r>
        <w:t xml:space="preserve"> </w:t>
      </w:r>
      <w:r>
        <w:t xml:space="preserve">Either party may terminate this Purchase Order with thirty (30) days prior written notice. In the event of termination, the</w:t>
      </w:r>
      <w:r>
        <w:t xml:space="preserve"> </w:t>
      </w:r>
      <w:r>
        <w:t xml:space="preserve">Psychologist</w:t>
      </w:r>
      <w:r>
        <w:t xml:space="preserve"> </w:t>
      </w:r>
      <w:r>
        <w:t xml:space="preserve">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laws of the Republic of Colombia. Any disputes arising from this document shall be resolved by the competent courts of</w:t>
      </w:r>
      <w:r>
        <w:t xml:space="preserve"> </w:t>
      </w:r>
      <w:r>
        <w:t xml:space="preserve">Colombia Medellín</w:t>
      </w:r>
      <w:r>
        <w:t xml:space="preserve">, Antioquia, or by arbitration before the Centro de Arbitraje y Conciliación de la Cámara de Comercio de Medellín, at the option of the Purchasing Entity.</w:t>
      </w:r>
    </w:p>
    <w:p>
      <w:pPr>
        <w:numPr>
          <w:ilvl w:val="0"/>
          <w:numId w:val="1001"/>
        </w:numPr>
        <w:pStyle w:val="Compact"/>
      </w:pPr>
      <w:r>
        <w:rPr>
          <w:bCs/>
          <w:b/>
        </w:rPr>
        <w:t xml:space="preserve">Compliance:</w:t>
      </w:r>
      <w:r>
        <w:t xml:space="preserve"> </w:t>
      </w:r>
      <w:r>
        <w:t xml:space="preserve">The</w:t>
      </w:r>
      <w:r>
        <w:t xml:space="preserve"> </w:t>
      </w:r>
      <w:r>
        <w:t xml:space="preserve">Psychologist</w:t>
      </w:r>
      <w:r>
        <w:t xml:space="preserve"> </w:t>
      </w:r>
      <w:r>
        <w:t xml:space="preserve">warrants that all services provided comply with Resolución 3100 de 2019, Decreto 1078 de 2015, and all applicable municipal health regulations in the city of Medellín, Antioquia.</w:t>
      </w:r>
    </w:p>
    <w:bookmarkEnd w:id="24"/>
    <w:bookmarkStart w:id="25" w:name="authorization-and-signatures"/>
    <w:p>
      <w:pPr>
        <w:pStyle w:val="Heading2"/>
      </w:pPr>
      <w:r>
        <w:t xml:space="preserve">5. Authorization and Signatures</w:t>
      </w:r>
    </w:p>
    <w:p>
      <w:pPr>
        <w:pStyle w:val="FirstParagraph"/>
      </w:pPr>
      <w:r>
        <w:t xml:space="preserve">This</w:t>
      </w:r>
      <w:r>
        <w:t xml:space="preserve"> </w:t>
      </w:r>
      <w:r>
        <w:t xml:space="preserve">Purchase Order</w:t>
      </w:r>
      <w:r>
        <w:t xml:space="preserve"> </w:t>
      </w:r>
      <w:r>
        <w:t xml:space="preserve">is hereby authorized and approved for the procurement of the aforementioned</w:t>
      </w:r>
      <w:r>
        <w:t xml:space="preserve"> </w:t>
      </w:r>
      <w:r>
        <w:t xml:space="preserve">Psychologist</w:t>
      </w:r>
      <w:r>
        <w:t xml:space="preserve"> </w:t>
      </w:r>
      <w:r>
        <w:t xml:space="preserve">services in</w:t>
      </w:r>
      <w:r>
        <w:t xml:space="preserve"> </w:t>
      </w:r>
      <w:r>
        <w:t xml:space="preserve">Colombia Medellín</w:t>
      </w:r>
      <w:r>
        <w:t xml:space="preserve">. By signing below, both parties acknowledge and agree to all terms, conditions, and obligations set forth in this document.</w:t>
      </w:r>
    </w:p>
    <w:p>
      <w:pPr>
        <w:pStyle w:val="BodyText"/>
      </w:pPr>
      <w:r>
        <w:rPr>
          <w:bCs/>
          <w:b/>
        </w:rPr>
        <w:t xml:space="preserve">For the Purchasing Entity</w:t>
      </w:r>
      <w:r>
        <w:br/>
      </w:r>
      <w:r>
        <w:t xml:space="preserve">Dra. Carolina Restrepo</w:t>
      </w:r>
      <w:r>
        <w:br/>
      </w:r>
      <w:r>
        <w:t xml:space="preserve">Director of Human Resources</w:t>
      </w:r>
      <w:r>
        <w:br/>
      </w:r>
      <w:r>
        <w:t xml:space="preserve">Institución de Salud Mental y Bienestar del Valle de Aburrá S.A.S.</w:t>
      </w:r>
      <w:r>
        <w:br/>
      </w:r>
      <w:r>
        <w:t xml:space="preserve">Date: _______________</w:t>
      </w:r>
    </w:p>
    <w:p>
      <w:pPr>
        <w:pStyle w:val="BodyText"/>
      </w:pPr>
      <w:r>
        <w:rPr>
          <w:bCs/>
          <w:b/>
        </w:rPr>
        <w:t xml:space="preserve">For the Service Provider (Psychologist)</w:t>
      </w:r>
      <w:r>
        <w:br/>
      </w:r>
      <w:r>
        <w:t xml:space="preserve">Dr. Andrés Felipe Montoya Cárdenas</w:t>
      </w:r>
      <w:r>
        <w:br/>
      </w:r>
      <w:r>
        <w:t xml:space="preserve">Registered Psychologist – TP-110-2019-008934</w:t>
      </w:r>
      <w:r>
        <w:br/>
      </w:r>
      <w:r>
        <w:t xml:space="preserve">Date: _______________</w:t>
      </w:r>
    </w:p>
    <w:bookmarkEnd w:id="25"/>
    <w:bookmarkStart w:id="26" w:name="document-control"/>
    <w:p>
      <w:pPr>
        <w:pStyle w:val="Heading2"/>
      </w:pPr>
      <w:r>
        <w:t xml:space="preserve">6. Document Control</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Document Type</w:t>
            </w:r>
          </w:p>
        </w:tc>
        <w:tc>
          <w:tcPr/>
          <w:p>
            <w:pPr>
              <w:pStyle w:val="Compact"/>
              <w:jc w:val="left"/>
            </w:pPr>
            <w:r>
              <w:t xml:space="preserve">Purchase Order (Orden de Compra)</w:t>
            </w:r>
          </w:p>
        </w:tc>
      </w:tr>
      <w:tr>
        <w:tc>
          <w:tcPr/>
          <w:p>
            <w:pPr>
              <w:pStyle w:val="Compact"/>
              <w:jc w:val="left"/>
            </w:pPr>
            <w:r>
              <w:t xml:space="preserve">Version</w:t>
            </w:r>
          </w:p>
        </w:tc>
        <w:tc>
          <w:tcPr/>
          <w:p>
            <w:pPr>
              <w:pStyle w:val="Compact"/>
              <w:jc w:val="left"/>
            </w:pPr>
            <w:r>
              <w:t xml:space="preserve">1.0 – Final</w:t>
            </w:r>
          </w:p>
        </w:tc>
      </w:tr>
      <w:tr>
        <w:tc>
          <w:tcPr/>
          <w:p>
            <w:pPr>
              <w:pStyle w:val="Compact"/>
              <w:jc w:val="left"/>
            </w:pPr>
            <w:r>
              <w:t xml:space="preserve">Prepared By</w:t>
            </w:r>
          </w:p>
        </w:tc>
        <w:tc>
          <w:tcPr/>
          <w:p>
            <w:pPr>
              <w:pStyle w:val="Compact"/>
              <w:jc w:val="left"/>
            </w:pPr>
            <w:r>
              <w:t xml:space="preserve">Departamento de Compras y Abastecimiento</w:t>
            </w:r>
          </w:p>
        </w:tc>
      </w:tr>
      <w:tr>
        <w:tc>
          <w:tcPr/>
          <w:p>
            <w:pPr>
              <w:pStyle w:val="Compact"/>
              <w:jc w:val="left"/>
            </w:pPr>
            <w:r>
              <w:t xml:space="preserve">Approved By</w:t>
            </w:r>
          </w:p>
        </w:tc>
        <w:tc>
          <w:tcPr/>
          <w:p>
            <w:pPr>
              <w:pStyle w:val="Compact"/>
              <w:jc w:val="left"/>
            </w:pPr>
            <w:r>
              <w:t xml:space="preserve">Gerencia General</w:t>
            </w:r>
          </w:p>
        </w:tc>
      </w:tr>
      <w:tr>
        <w:tc>
          <w:tcPr/>
          <w:p>
            <w:pPr>
              <w:pStyle w:val="Compact"/>
              <w:jc w:val="left"/>
            </w:pPr>
            <w:r>
              <w:t xml:space="preserve">Classification</w:t>
            </w:r>
          </w:p>
        </w:tc>
        <w:tc>
          <w:tcPr/>
          <w:p>
            <w:pPr>
              <w:pStyle w:val="Compact"/>
              <w:jc w:val="left"/>
            </w:pPr>
            <w:r>
              <w:t xml:space="preserve">Confidential – Internal Use Only</w:t>
            </w:r>
          </w:p>
        </w:tc>
      </w:tr>
      <w:tr>
        <w:tc>
          <w:tcPr/>
          <w:p>
            <w:pPr>
              <w:pStyle w:val="Compact"/>
              <w:jc w:val="left"/>
            </w:pPr>
            <w:r>
              <w:t xml:space="preserve">Place of Execution</w:t>
            </w:r>
          </w:p>
        </w:tc>
        <w:tc>
          <w:tcPr/>
          <w:p>
            <w:pPr>
              <w:pStyle w:val="Compact"/>
              <w:jc w:val="left"/>
            </w:pPr>
            <w:r>
              <w:t xml:space="preserve">Medellín, Antioquia,</w:t>
            </w:r>
            <w:r>
              <w:t xml:space="preserve"> </w:t>
            </w:r>
            <w:r>
              <w:t xml:space="preserve">Colombia Medellín</w:t>
            </w:r>
          </w:p>
        </w:tc>
      </w:tr>
    </w:tbl>
    <w:bookmarkEnd w:id="26"/>
    <w:p>
      <w:pPr>
        <w:pStyle w:val="BodyText"/>
      </w:pPr>
      <w:r>
        <w:t xml:space="preserve">This Purchase Order document was generated in accordance with the internal procurement policies of the institution and the applicable Colombian commercial legislation (Código de Comercio, Libro II). The services described herein are subject to the professional regulations governing the practice of psychology in the Republic of Colombia. All references to</w:t>
      </w:r>
      <w:r>
        <w:t xml:space="preserve"> </w:t>
      </w:r>
      <w:r>
        <w:t xml:space="preserve">Colombia Medellín</w:t>
      </w:r>
      <w:r>
        <w:t xml:space="preserve"> </w:t>
      </w:r>
      <w:r>
        <w:t xml:space="preserve">pertain to the city of Medellín, Department of Antioquia, Republic of Colombia.</w:t>
      </w:r>
    </w:p>
    <w:p>
      <w:pPr>
        <w:pStyle w:val="BodyText"/>
      </w:pPr>
      <w:r>
        <w:t xml:space="preserve">Document Reference: PO-CM-2025-04871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Colombia Medellín</dc:title>
  <dc:creator/>
  <dc:language>en</dc:language>
  <cp:keywords/>
  <dcterms:created xsi:type="dcterms:W3CDTF">2026-10-10T09:07:46Z</dcterms:created>
  <dcterms:modified xsi:type="dcterms:W3CDTF">2026-10-10T09:07:46Z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