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Psychologist</w:t>
      </w:r>
      <w:r>
        <w:t xml:space="preserve"> </w:t>
      </w:r>
      <w:r>
        <w:t xml:space="preserve">Services</w:t>
      </w:r>
      <w:r>
        <w:t xml:space="preserve"> </w:t>
      </w:r>
      <w:r>
        <w:t xml:space="preserve">-</w:t>
      </w:r>
      <w:r>
        <w:t xml:space="preserve"> </w:t>
      </w:r>
      <w:r>
        <w:t xml:space="preserve">Kenya</w:t>
      </w:r>
      <w:r>
        <w:t xml:space="preserve"> </w:t>
      </w:r>
      <w:r>
        <w:t xml:space="preserve">Nairobi</w:t>
      </w:r>
    </w:p>
    <w:bookmarkStart w:id="20" w:name="purchase-order"/>
    <w:p>
      <w:pPr>
        <w:pStyle w:val="Heading1"/>
      </w:pPr>
      <w:r>
        <w:t xml:space="preserve">PURCHASE ORDER</w:t>
      </w:r>
    </w:p>
    <w:p>
      <w:pPr>
        <w:pStyle w:val="FirstParagraph"/>
      </w:pPr>
      <w:r>
        <w:t xml:space="preserve">Procurement of Professional Psychologist Services</w:t>
      </w:r>
    </w:p>
    <w:p>
      <w:pPr>
        <w:pStyle w:val="BodyText"/>
      </w:pPr>
      <w:r>
        <w:t xml:space="preserve">PO No: KEN-PSY-2025-00472</w:t>
      </w:r>
    </w:p>
    <w:bookmarkEnd w:id="20"/>
    <w:p>
      <w:pPr>
        <w:pStyle w:val="BodyText"/>
      </w:pPr>
      <w:r>
        <w:rPr>
          <w:bCs/>
          <w:b/>
        </w:rPr>
        <w:t xml:space="preserve">Date of Issue:</w:t>
      </w:r>
      <w:r>
        <w:t xml:space="preserve"> </w:t>
      </w:r>
      <w:r>
        <w:t xml:space="preserve">14 June 2025</w:t>
      </w:r>
    </w:p>
    <w:p>
      <w:pPr>
        <w:pStyle w:val="BodyText"/>
      </w:pPr>
      <w:r>
        <w:rPr>
          <w:bCs/>
          <w:b/>
        </w:rPr>
        <w:t xml:space="preserve">Order Reference:</w:t>
      </w:r>
      <w:r>
        <w:t xml:space="preserve"> </w:t>
      </w:r>
      <w:r>
        <w:t xml:space="preserve">KEN-PSY-2025-00472</w:t>
      </w:r>
    </w:p>
    <w:p>
      <w:pPr>
        <w:pStyle w:val="BodyText"/>
      </w:pPr>
      <w:r>
        <w:rPr>
          <w:bCs/>
          <w:b/>
        </w:rPr>
        <w:t xml:space="preserve">Place of Performance:</w:t>
      </w:r>
      <w:r>
        <w:t xml:space="preserve"> </w:t>
      </w:r>
      <w:r>
        <w:t xml:space="preserve">Nairobi, Kenya</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Kenyan Shillings (KES)</w:t>
      </w:r>
    </w:p>
    <w:p>
      <w:pPr>
        <w:pStyle w:val="BodyText"/>
      </w:pPr>
      <w:r>
        <w:rPr>
          <w:bCs/>
          <w:b/>
        </w:rPr>
        <w:t xml:space="preserve">Validity Period:</w:t>
      </w:r>
      <w:r>
        <w:t xml:space="preserve"> </w:t>
      </w:r>
      <w:r>
        <w:t xml:space="preserve">90 Days from Issue Date</w:t>
      </w:r>
    </w:p>
    <w:bookmarkStart w:id="21" w:name="purchasing-entity-buyer"/>
    <w:p>
      <w:pPr>
        <w:pStyle w:val="Heading2"/>
      </w:pPr>
      <w:r>
        <w:t xml:space="preserve">1. 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Organization Name:</w:t>
            </w:r>
          </w:p>
        </w:tc>
        <w:tc>
          <w:tcPr/>
          <w:p>
            <w:pPr>
              <w:pStyle w:val="Compact"/>
              <w:jc w:val="left"/>
            </w:pPr>
            <w:r>
              <w:t xml:space="preserve">Nairobi Metropolitan Health &amp; Wellness Authority</w:t>
            </w:r>
          </w:p>
        </w:tc>
      </w:tr>
      <w:tr>
        <w:tc>
          <w:tcPr/>
          <w:p>
            <w:pPr>
              <w:pStyle w:val="Compact"/>
              <w:jc w:val="left"/>
            </w:pPr>
            <w:r>
              <w:rPr>
                <w:bCs/>
                <w:b/>
              </w:rPr>
              <w:t xml:space="preserve">Address:</w:t>
            </w:r>
          </w:p>
        </w:tc>
        <w:tc>
          <w:tcPr/>
          <w:p>
            <w:pPr>
              <w:pStyle w:val="Compact"/>
              <w:jc w:val="left"/>
            </w:pPr>
            <w:r>
              <w:t xml:space="preserve">Waiyaki Way, Upper Hill, P.O. Box 12345-00100, Nairobi, Kenya</w:t>
            </w:r>
          </w:p>
        </w:tc>
      </w:tr>
      <w:tr>
        <w:tc>
          <w:tcPr/>
          <w:p>
            <w:pPr>
              <w:pStyle w:val="Compact"/>
              <w:jc w:val="left"/>
            </w:pPr>
            <w:r>
              <w:rPr>
                <w:bCs/>
                <w:b/>
              </w:rPr>
              <w:t xml:space="preserve">Phone:</w:t>
            </w:r>
          </w:p>
        </w:tc>
        <w:tc>
          <w:tcPr/>
          <w:p>
            <w:pPr>
              <w:pStyle w:val="Compact"/>
              <w:jc w:val="left"/>
            </w:pPr>
            <w:r>
              <w:t xml:space="preserve">+254 (0) 722 456 789</w:t>
            </w:r>
          </w:p>
        </w:tc>
      </w:tr>
      <w:tr>
        <w:tc>
          <w:tcPr/>
          <w:p>
            <w:pPr>
              <w:pStyle w:val="Compact"/>
              <w:jc w:val="left"/>
            </w:pPr>
            <w:r>
              <w:rPr>
                <w:bCs/>
                <w:b/>
              </w:rPr>
              <w:t xml:space="preserve">Email:</w:t>
            </w:r>
          </w:p>
        </w:tc>
        <w:tc>
          <w:tcPr/>
          <w:p>
            <w:pPr>
              <w:pStyle w:val="Compact"/>
              <w:jc w:val="left"/>
            </w:pPr>
            <w:r>
              <w:t xml:space="preserve">procurement@nairobihealth.go.ke</w:t>
            </w:r>
          </w:p>
        </w:tc>
      </w:tr>
      <w:tr>
        <w:tc>
          <w:tcPr/>
          <w:p>
            <w:pPr>
              <w:pStyle w:val="Compact"/>
              <w:jc w:val="left"/>
            </w:pPr>
            <w:r>
              <w:rPr>
                <w:bCs/>
                <w:b/>
              </w:rPr>
              <w:t xml:space="preserve">Tax/PIN Number:</w:t>
            </w:r>
          </w:p>
        </w:tc>
        <w:tc>
          <w:tcPr/>
          <w:p>
            <w:pPr>
              <w:pStyle w:val="Compact"/>
              <w:jc w:val="left"/>
            </w:pPr>
            <w:r>
              <w:t xml:space="preserve">P051234567X</w:t>
            </w:r>
          </w:p>
        </w:tc>
      </w:tr>
      <w:tr>
        <w:tc>
          <w:tcPr/>
          <w:p>
            <w:pPr>
              <w:pStyle w:val="Compact"/>
              <w:jc w:val="left"/>
            </w:pPr>
            <w:r>
              <w:rPr>
                <w:bCs/>
                <w:b/>
              </w:rPr>
              <w:t xml:space="preserve">Authorized Officer:</w:t>
            </w:r>
          </w:p>
        </w:tc>
        <w:tc>
          <w:tcPr/>
          <w:p>
            <w:pPr>
              <w:pStyle w:val="Compact"/>
              <w:jc w:val="left"/>
            </w:pPr>
            <w:r>
              <w:t xml:space="preserve">Dr. Amina Wanjiru, Director of Procurement &amp; Human Resources</w:t>
            </w:r>
          </w:p>
        </w:tc>
      </w:tr>
    </w:tbl>
    <w:bookmarkEnd w:id="21"/>
    <w:bookmarkStart w:id="22" w:name="vendor-service-provider-psychologist"/>
    <w:p>
      <w:pPr>
        <w:pStyle w:val="Heading2"/>
      </w:pPr>
      <w:r>
        <w:t xml:space="preserve">2. Vendor / Service Provider (Psychologist)</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Professional Name:</w:t>
            </w:r>
          </w:p>
        </w:tc>
        <w:tc>
          <w:tcPr/>
          <w:p>
            <w:pPr>
              <w:pStyle w:val="Compact"/>
              <w:jc w:val="left"/>
            </w:pPr>
            <w:r>
              <w:t xml:space="preserve">Dr. Samuel Otieno Mwangi, PhD in Clinical Psychology</w:t>
            </w:r>
          </w:p>
        </w:tc>
      </w:tr>
      <w:tr>
        <w:tc>
          <w:tcPr/>
          <w:p>
            <w:pPr>
              <w:pStyle w:val="Compact"/>
              <w:jc w:val="left"/>
            </w:pPr>
            <w:r>
              <w:rPr>
                <w:bCs/>
                <w:b/>
              </w:rPr>
              <w:t xml:space="preserve">Professional Address:</w:t>
            </w:r>
          </w:p>
        </w:tc>
        <w:tc>
          <w:tcPr/>
          <w:p>
            <w:pPr>
              <w:pStyle w:val="Compact"/>
              <w:jc w:val="left"/>
            </w:pPr>
            <w:r>
              <w:t xml:space="preserve">Suite 412, Kenyatta Avenue, Westlands, P.O. Box 7890-00100, Nairobi, Kenya</w:t>
            </w:r>
          </w:p>
        </w:tc>
      </w:tr>
      <w:tr>
        <w:tc>
          <w:tcPr/>
          <w:p>
            <w:pPr>
              <w:pStyle w:val="Compact"/>
              <w:jc w:val="left"/>
            </w:pPr>
            <w:r>
              <w:rPr>
                <w:bCs/>
                <w:b/>
              </w:rPr>
              <w:t xml:space="preserve">Phone:</w:t>
            </w:r>
          </w:p>
        </w:tc>
        <w:tc>
          <w:tcPr/>
          <w:p>
            <w:pPr>
              <w:pStyle w:val="Compact"/>
              <w:jc w:val="left"/>
            </w:pPr>
            <w:r>
              <w:t xml:space="preserve">+254 (0) 733 987 654</w:t>
            </w:r>
          </w:p>
        </w:tc>
      </w:tr>
      <w:tr>
        <w:tc>
          <w:tcPr/>
          <w:p>
            <w:pPr>
              <w:pStyle w:val="Compact"/>
              <w:jc w:val="left"/>
            </w:pPr>
            <w:r>
              <w:rPr>
                <w:bCs/>
                <w:b/>
              </w:rPr>
              <w:t xml:space="preserve">Email:</w:t>
            </w:r>
          </w:p>
        </w:tc>
        <w:tc>
          <w:tcPr/>
          <w:p>
            <w:pPr>
              <w:pStyle w:val="Compact"/>
              <w:jc w:val="left"/>
            </w:pPr>
            <w:r>
              <w:t xml:space="preserve">dr.otieno@nairobiwellnesspsych.co.ke</w:t>
            </w:r>
          </w:p>
        </w:tc>
      </w:tr>
      <w:tr>
        <w:tc>
          <w:tcPr/>
          <w:p>
            <w:pPr>
              <w:pStyle w:val="Compact"/>
              <w:jc w:val="left"/>
            </w:pPr>
            <w:r>
              <w:rPr>
                <w:bCs/>
                <w:b/>
              </w:rPr>
              <w:t xml:space="preserve">Professional License No.:</w:t>
            </w:r>
          </w:p>
        </w:tc>
        <w:tc>
          <w:tcPr/>
          <w:p>
            <w:pPr>
              <w:pStyle w:val="Compact"/>
              <w:jc w:val="left"/>
            </w:pPr>
            <w:r>
              <w:t xml:space="preserve">Kenya Psychological Practitioners Board (KPPB) Reg. No. KPPB/2019/00342</w:t>
            </w:r>
          </w:p>
        </w:tc>
      </w:tr>
      <w:tr>
        <w:tc>
          <w:tcPr/>
          <w:p>
            <w:pPr>
              <w:pStyle w:val="Compact"/>
              <w:jc w:val="left"/>
            </w:pPr>
            <w:r>
              <w:rPr>
                <w:bCs/>
                <w:b/>
              </w:rPr>
              <w:t xml:space="preserve">Bank Details:</w:t>
            </w:r>
          </w:p>
        </w:tc>
        <w:tc>
          <w:tcPr/>
          <w:p>
            <w:pPr>
              <w:pStyle w:val="Compact"/>
              <w:jc w:val="left"/>
            </w:pPr>
            <w:r>
              <w:t xml:space="preserve">Equity Bank, Nairobi CBD Branch, A/C No. 0123456789, Sort Code: 110000</w:t>
            </w:r>
          </w:p>
        </w:tc>
      </w:tr>
    </w:tbl>
    <w:bookmarkEnd w:id="22"/>
    <w:bookmarkStart w:id="23" w:name="scope-of-psychologist-services-procured"/>
    <w:p>
      <w:pPr>
        <w:pStyle w:val="Heading2"/>
      </w:pPr>
      <w:r>
        <w:t xml:space="preserve">3. Scope of Psychologist Services Procured</w:t>
      </w:r>
    </w:p>
    <w:p>
      <w:pPr>
        <w:pStyle w:val="FirstParagraph"/>
      </w:pPr>
      <w:r>
        <w:t xml:space="preserve">This Purchase Order is issued by the Nairobi Metropolitan Health &amp; Wellness Authority to engage the services of a licensed Clinical Psychologist, Dr. Samuel Otieno Mwangi, to deliver comprehensive psychological assessment, counseling, and therapeutic intervention services within the Nairobi metropolitan area, Kenya. The Psychologist shall provide services in accordance with the standards set by the Kenya Psychological Practitioners Board and the Kenya Nursing and Midwifery Council guidelines for mental health professionals operating in Nairobi.</w:t>
      </w:r>
    </w:p>
    <w:bookmarkEnd w:id="23"/>
    <w:bookmarkStart w:id="24" w:name="line-items-and-pricing"/>
    <w:p>
      <w:pPr>
        <w:pStyle w:val="Heading2"/>
      </w:pPr>
      <w:r>
        <w:t xml:space="preserve">4.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Psychologist Service</w:t>
            </w:r>
          </w:p>
        </w:tc>
        <w:tc>
          <w:tcPr/>
          <w:p>
            <w:pPr>
              <w:pStyle w:val="Compact"/>
              <w:jc w:val="left"/>
            </w:pPr>
            <w:r>
              <w:t xml:space="preserve">Quantity</w:t>
            </w:r>
          </w:p>
        </w:tc>
        <w:tc>
          <w:tcPr/>
          <w:p>
            <w:pPr>
              <w:pStyle w:val="Compact"/>
              <w:jc w:val="left"/>
            </w:pPr>
            <w:r>
              <w:t xml:space="preserve">Unit (KES)</w:t>
            </w:r>
          </w:p>
        </w:tc>
        <w:tc>
          <w:tcPr/>
          <w:p>
            <w:pPr>
              <w:pStyle w:val="Compact"/>
              <w:jc w:val="left"/>
            </w:pPr>
            <w:r>
              <w:t xml:space="preserve">Amount (KES)</w:t>
            </w:r>
          </w:p>
        </w:tc>
      </w:tr>
      <w:tr>
        <w:tc>
          <w:tcPr/>
          <w:p>
            <w:pPr>
              <w:pStyle w:val="Compact"/>
              <w:jc w:val="left"/>
            </w:pPr>
            <w:r>
              <w:t xml:space="preserve">01</w:t>
            </w:r>
          </w:p>
        </w:tc>
        <w:tc>
          <w:tcPr/>
          <w:p>
            <w:pPr>
              <w:pStyle w:val="Compact"/>
              <w:jc w:val="left"/>
            </w:pPr>
            <w:r>
              <w:t xml:space="preserve">Initial Psychological Assessment and Diagnostic Evaluation per client (Nairobi CBD &amp; Westlands clinics)</w:t>
            </w:r>
          </w:p>
        </w:tc>
        <w:tc>
          <w:tcPr/>
          <w:p>
            <w:pPr>
              <w:pStyle w:val="Compact"/>
              <w:jc w:val="left"/>
            </w:pPr>
            <w:r>
              <w:t xml:space="preserve">120 sessions</w:t>
            </w:r>
          </w:p>
        </w:tc>
        <w:tc>
          <w:tcPr/>
          <w:p>
            <w:pPr>
              <w:pStyle w:val="Compact"/>
              <w:jc w:val="left"/>
            </w:pPr>
            <w:r>
              <w:t xml:space="preserve">8,500</w:t>
            </w:r>
          </w:p>
        </w:tc>
        <w:tc>
          <w:tcPr/>
          <w:p>
            <w:pPr>
              <w:pStyle w:val="Compact"/>
              <w:jc w:val="left"/>
            </w:pPr>
            <w:r>
              <w:t xml:space="preserve">1,020,000</w:t>
            </w:r>
          </w:p>
        </w:tc>
      </w:tr>
      <w:tr>
        <w:tc>
          <w:tcPr/>
          <w:p>
            <w:pPr>
              <w:pStyle w:val="Compact"/>
              <w:jc w:val="left"/>
            </w:pPr>
            <w:r>
              <w:t xml:space="preserve">02</w:t>
            </w:r>
          </w:p>
        </w:tc>
        <w:tc>
          <w:tcPr/>
          <w:p>
            <w:pPr>
              <w:pStyle w:val="Compact"/>
              <w:jc w:val="left"/>
            </w:pPr>
            <w:r>
              <w:t xml:space="preserve">Individual Cognitive Behavioral Therapy (CBT) Sessions – 50 minutes each</w:t>
            </w:r>
          </w:p>
        </w:tc>
        <w:tc>
          <w:tcPr/>
          <w:p>
            <w:pPr>
              <w:pStyle w:val="Compact"/>
              <w:jc w:val="left"/>
            </w:pPr>
            <w:r>
              <w:t xml:space="preserve">480 sessions</w:t>
            </w:r>
          </w:p>
        </w:tc>
        <w:tc>
          <w:tcPr/>
          <w:p>
            <w:pPr>
              <w:pStyle w:val="Compact"/>
              <w:jc w:val="left"/>
            </w:pPr>
            <w:r>
              <w:t xml:space="preserve">6,000</w:t>
            </w:r>
          </w:p>
        </w:tc>
        <w:tc>
          <w:tcPr/>
          <w:p>
            <w:pPr>
              <w:pStyle w:val="Compact"/>
              <w:jc w:val="left"/>
            </w:pPr>
            <w:r>
              <w:t xml:space="preserve">2,880,000</w:t>
            </w:r>
          </w:p>
        </w:tc>
      </w:tr>
      <w:tr>
        <w:tc>
          <w:tcPr/>
          <w:p>
            <w:pPr>
              <w:pStyle w:val="Compact"/>
              <w:jc w:val="left"/>
            </w:pPr>
            <w:r>
              <w:t xml:space="preserve">03</w:t>
            </w:r>
          </w:p>
        </w:tc>
        <w:tc>
          <w:tcPr/>
          <w:p>
            <w:pPr>
              <w:pStyle w:val="Compact"/>
              <w:jc w:val="left"/>
            </w:pPr>
            <w:r>
              <w:t xml:space="preserve">Group Psychological Counseling Workshops (up to 15 participants) – Nairobi Community Health Centres</w:t>
            </w:r>
          </w:p>
        </w:tc>
        <w:tc>
          <w:tcPr/>
          <w:p>
            <w:pPr>
              <w:pStyle w:val="Compact"/>
              <w:jc w:val="left"/>
            </w:pPr>
            <w:r>
              <w:t xml:space="preserve">24 workshops</w:t>
            </w:r>
          </w:p>
        </w:tc>
        <w:tc>
          <w:tcPr/>
          <w:p>
            <w:pPr>
              <w:pStyle w:val="Compact"/>
              <w:jc w:val="left"/>
            </w:pPr>
            <w:r>
              <w:t xml:space="preserve">25,000</w:t>
            </w:r>
          </w:p>
        </w:tc>
        <w:tc>
          <w:tcPr/>
          <w:p>
            <w:pPr>
              <w:pStyle w:val="Compact"/>
              <w:jc w:val="left"/>
            </w:pPr>
            <w:r>
              <w:t xml:space="preserve">600,000</w:t>
            </w:r>
          </w:p>
        </w:tc>
      </w:tr>
      <w:tr>
        <w:tc>
          <w:tcPr/>
          <w:p>
            <w:pPr>
              <w:pStyle w:val="Compact"/>
              <w:jc w:val="left"/>
            </w:pPr>
            <w:r>
              <w:t xml:space="preserve">04</w:t>
            </w:r>
          </w:p>
        </w:tc>
        <w:tc>
          <w:tcPr/>
          <w:p>
            <w:pPr>
              <w:pStyle w:val="Compact"/>
              <w:jc w:val="left"/>
            </w:pPr>
            <w:r>
              <w:t xml:space="preserve">Psychological Report Writing and Clinical Documentation per case</w:t>
            </w:r>
          </w:p>
        </w:tc>
        <w:tc>
          <w:tcPr/>
          <w:p>
            <w:pPr>
              <w:pStyle w:val="Compact"/>
              <w:jc w:val="left"/>
            </w:pPr>
            <w:r>
              <w:t xml:space="preserve">120 reports</w:t>
            </w:r>
          </w:p>
        </w:tc>
        <w:tc>
          <w:tcPr/>
          <w:p>
            <w:pPr>
              <w:pStyle w:val="Compact"/>
              <w:jc w:val="left"/>
            </w:pPr>
            <w:r>
              <w:t xml:space="preserve">3,500</w:t>
            </w:r>
          </w:p>
        </w:tc>
        <w:tc>
          <w:tcPr/>
          <w:p>
            <w:pPr>
              <w:pStyle w:val="Compact"/>
              <w:jc w:val="left"/>
            </w:pPr>
            <w:r>
              <w:t xml:space="preserve">420,000</w:t>
            </w:r>
          </w:p>
        </w:tc>
      </w:tr>
      <w:tr>
        <w:tc>
          <w:tcPr/>
          <w:p>
            <w:pPr>
              <w:pStyle w:val="Compact"/>
              <w:jc w:val="left"/>
            </w:pPr>
            <w:r>
              <w:t xml:space="preserve">05</w:t>
            </w:r>
          </w:p>
        </w:tc>
        <w:tc>
          <w:tcPr/>
          <w:p>
            <w:pPr>
              <w:pStyle w:val="Compact"/>
              <w:jc w:val="left"/>
            </w:pPr>
            <w:r>
              <w:t xml:space="preserve">Emergency Psychological First Aid Response – Nairobi Disaster Preparedness Program</w:t>
            </w:r>
          </w:p>
        </w:tc>
        <w:tc>
          <w:tcPr/>
          <w:p>
            <w:pPr>
              <w:pStyle w:val="Compact"/>
              <w:jc w:val="left"/>
            </w:pPr>
            <w:r>
              <w:t xml:space="preserve">12 call-outs</w:t>
            </w:r>
          </w:p>
        </w:tc>
        <w:tc>
          <w:tcPr/>
          <w:p>
            <w:pPr>
              <w:pStyle w:val="Compact"/>
              <w:jc w:val="left"/>
            </w:pPr>
            <w:r>
              <w:t xml:space="preserve">15,000</w:t>
            </w:r>
          </w:p>
        </w:tc>
        <w:tc>
          <w:tcPr/>
          <w:p>
            <w:pPr>
              <w:pStyle w:val="Compact"/>
              <w:jc w:val="left"/>
            </w:pPr>
            <w:r>
              <w:t xml:space="preserve">180,000</w:t>
            </w:r>
          </w:p>
        </w:tc>
      </w:tr>
      <w:tr>
        <w:tc>
          <w:tcPr/>
          <w:p>
            <w:pPr>
              <w:pStyle w:val="Compact"/>
              <w:jc w:val="left"/>
            </w:pPr>
            <w:r>
              <w:t xml:space="preserve">06</w:t>
            </w:r>
          </w:p>
        </w:tc>
        <w:tc>
          <w:tcPr/>
          <w:p>
            <w:pPr>
              <w:pStyle w:val="Compact"/>
              <w:jc w:val="left"/>
            </w:pPr>
            <w:r>
              <w:t xml:space="preserve">Supervision and Mentorship of Junior Psychological Assistants (monthly)</w:t>
            </w:r>
          </w:p>
        </w:tc>
        <w:tc>
          <w:tcPr/>
          <w:p>
            <w:pPr>
              <w:pStyle w:val="Compact"/>
              <w:jc w:val="left"/>
            </w:pPr>
            <w:r>
              <w:t xml:space="preserve">6 months</w:t>
            </w:r>
          </w:p>
        </w:tc>
        <w:tc>
          <w:tcPr/>
          <w:p>
            <w:pPr>
              <w:pStyle w:val="Compact"/>
              <w:jc w:val="left"/>
            </w:pPr>
            <w:r>
              <w:t xml:space="preserve">45,000</w:t>
            </w:r>
          </w:p>
        </w:tc>
        <w:tc>
          <w:tcPr/>
          <w:p>
            <w:pPr>
              <w:pStyle w:val="Compact"/>
              <w:jc w:val="left"/>
            </w:pPr>
            <w:r>
              <w:t xml:space="preserve">270,000</w:t>
            </w:r>
          </w:p>
        </w:tc>
      </w:tr>
      <w:tr>
        <w:tc>
          <w:tcPr/>
          <w:p>
            <w:pPr>
              <w:pStyle w:val="Compact"/>
              <w:jc w:val="left"/>
            </w:pPr>
            <w:r>
              <w:t xml:space="preserve">07</w:t>
            </w:r>
          </w:p>
        </w:tc>
        <w:tc>
          <w:tcPr/>
          <w:p>
            <w:pPr>
              <w:pStyle w:val="Compact"/>
              <w:jc w:val="left"/>
            </w:pPr>
            <w:r>
              <w:t xml:space="preserve">Travel and Transport Allowance within Nairobi Metropolitan Area</w:t>
            </w:r>
          </w:p>
        </w:tc>
        <w:tc>
          <w:tcPr/>
          <w:p>
            <w:pPr>
              <w:pStyle w:val="Compact"/>
              <w:jc w:val="left"/>
            </w:pPr>
            <w:r>
              <w:t xml:space="preserve">6 months</w:t>
            </w:r>
          </w:p>
        </w:tc>
        <w:tc>
          <w:tcPr/>
          <w:p>
            <w:pPr>
              <w:pStyle w:val="Compact"/>
              <w:jc w:val="left"/>
            </w:pPr>
            <w:r>
              <w:t xml:space="preserve">12,000</w:t>
            </w:r>
          </w:p>
        </w:tc>
        <w:tc>
          <w:tcPr/>
          <w:p>
            <w:pPr>
              <w:pStyle w:val="Compact"/>
              <w:jc w:val="left"/>
            </w:pPr>
            <w:r>
              <w:t xml:space="preserve">72,000</w:t>
            </w:r>
          </w:p>
        </w:tc>
      </w:tr>
    </w:tbl>
    <w:p>
      <w:pPr>
        <w:pStyle w:val="BodyText"/>
      </w:pPr>
      <w:r>
        <w:t xml:space="preserve">Subtotal: KES 5,442,000</w:t>
      </w:r>
    </w:p>
    <w:p>
      <w:pPr>
        <w:pStyle w:val="BodyText"/>
      </w:pPr>
      <w:r>
        <w:t xml:space="preserve">VAT (16%): KES 870,720</w:t>
      </w:r>
    </w:p>
    <w:p>
      <w:pPr>
        <w:pStyle w:val="BodyText"/>
      </w:pPr>
      <w:r>
        <w:t xml:space="preserve">Grand Total: KES 6,312,720</w:t>
      </w:r>
    </w:p>
    <w:bookmarkEnd w:id="24"/>
    <w:bookmarkStart w:id="25" w:name="terms-and-conditions"/>
    <w:p>
      <w:pPr>
        <w:pStyle w:val="Heading2"/>
      </w:pPr>
      <w:r>
        <w:t xml:space="preserve">5. Terms and Conditions</w:t>
      </w:r>
    </w:p>
    <w:p>
      <w:pPr>
        <w:numPr>
          <w:ilvl w:val="0"/>
          <w:numId w:val="1001"/>
        </w:numPr>
        <w:pStyle w:val="Compact"/>
      </w:pPr>
      <w:r>
        <w:rPr>
          <w:bCs/>
          <w:b/>
        </w:rPr>
        <w:t xml:space="preserve">Delivery and Performance:</w:t>
      </w:r>
      <w:r>
        <w:t xml:space="preserve"> </w:t>
      </w:r>
      <w:r>
        <w:t xml:space="preserve">All Psychologist services shall be rendered within the Nairobi metropolitan area, Kenya, at the designated Nairobi Metropolitan Health &amp; Wellness Authority facilities or as otherwise agreed in writing. The Psychologist shall commence services no later than 1 July 2025.</w:t>
      </w:r>
    </w:p>
    <w:p>
      <w:pPr>
        <w:numPr>
          <w:ilvl w:val="0"/>
          <w:numId w:val="1001"/>
        </w:numPr>
        <w:pStyle w:val="Compact"/>
      </w:pPr>
      <w:r>
        <w:rPr>
          <w:bCs/>
          <w:b/>
        </w:rPr>
        <w:t xml:space="preserve">Payment:</w:t>
      </w:r>
      <w:r>
        <w:t xml:space="preserve"> </w:t>
      </w:r>
      <w:r>
        <w:t xml:space="preserve">Payment shall be made within thirty (30) calendar days of receipt of a valid invoice from the Psychologist. All payments shall be processed in Kenyan Shillings (KES) via bank transfer to the account specified in Section 2. The Psychologist shall provide a valid Tax Invoice bearing the Kenya Revenue Authority (KRA) PIN for each billing cycle.</w:t>
      </w:r>
    </w:p>
    <w:p>
      <w:pPr>
        <w:numPr>
          <w:ilvl w:val="0"/>
          <w:numId w:val="1001"/>
        </w:numPr>
        <w:pStyle w:val="Compact"/>
      </w:pPr>
      <w:r>
        <w:rPr>
          <w:bCs/>
          <w:b/>
        </w:rPr>
        <w:t xml:space="preserve">Professional Compliance:</w:t>
      </w:r>
      <w:r>
        <w:t xml:space="preserve"> </w:t>
      </w:r>
      <w:r>
        <w:t xml:space="preserve">The Psychologist shall maintain valid registration with the Kenya Psychological Practitioners Board (KPPB) throughout the duration of this Purchase Order. Any lapse in professional licensure shall constitute grounds for immediate termination of this order.</w:t>
      </w:r>
    </w:p>
    <w:p>
      <w:pPr>
        <w:numPr>
          <w:ilvl w:val="0"/>
          <w:numId w:val="1001"/>
        </w:numPr>
        <w:pStyle w:val="Compact"/>
      </w:pPr>
      <w:r>
        <w:rPr>
          <w:bCs/>
          <w:b/>
        </w:rPr>
        <w:t xml:space="preserve">Confidentiality:</w:t>
      </w:r>
      <w:r>
        <w:t xml:space="preserve"> </w:t>
      </w:r>
      <w:r>
        <w:t xml:space="preserve">The Psychologist shall adhere strictly to the Kenya Data Protection Act, 2019, and all client records generated in Nairobi shall be stored in compliance with national data protection regulations. No client information shall be disclosed to third parties without written consent.</w:t>
      </w:r>
    </w:p>
    <w:p>
      <w:pPr>
        <w:numPr>
          <w:ilvl w:val="0"/>
          <w:numId w:val="1001"/>
        </w:numPr>
        <w:pStyle w:val="Compact"/>
      </w:pPr>
      <w:r>
        <w:rPr>
          <w:bCs/>
          <w:b/>
        </w:rPr>
        <w:t xml:space="preserve">Quality Assurance:</w:t>
      </w:r>
      <w:r>
        <w:t xml:space="preserve"> </w:t>
      </w:r>
      <w:r>
        <w:t xml:space="preserve">The Psychologist shall submit monthly progress reports to the Nairobi Metropolitan Health &amp; Wellness Authority detailing sessions conducted, outcomes, and any clinical concerns. Quarterly performance reviews shall be conducted by the Authority's Clinical Oversight Committee in Nairobi.</w:t>
      </w:r>
    </w:p>
    <w:p>
      <w:pPr>
        <w:numPr>
          <w:ilvl w:val="0"/>
          <w:numId w:val="1001"/>
        </w:numPr>
        <w:pStyle w:val="Compact"/>
      </w:pPr>
      <w:r>
        <w:rPr>
          <w:bCs/>
          <w:b/>
        </w:rPr>
        <w:t xml:space="preserve">Termination:</w:t>
      </w:r>
      <w:r>
        <w:t xml:space="preserve"> </w:t>
      </w:r>
      <w:r>
        <w:t xml:space="preserve">Either party may terminate this Purchase Order with thirty (30) days written notice. The Authority may terminate immediately in the event of professional misconduct, breach of confidentiality, or failure to meet the standards of the Kenya Psychological Practitioners Board.</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Republic of Kenya. Any disputes arising from this order shall be resolved through arbitration in Nairobi, Kenya, in accordance with the Arbitration Act, 1995 of Kenya.</w:t>
      </w:r>
    </w:p>
    <w:p>
      <w:pPr>
        <w:numPr>
          <w:ilvl w:val="0"/>
          <w:numId w:val="1001"/>
        </w:numPr>
        <w:pStyle w:val="Compact"/>
      </w:pPr>
      <w:r>
        <w:rPr>
          <w:bCs/>
          <w:b/>
        </w:rPr>
        <w:t xml:space="preserve">Insurance:</w:t>
      </w:r>
      <w:r>
        <w:t xml:space="preserve"> </w:t>
      </w:r>
      <w:r>
        <w:t xml:space="preserve">The Psychologist shall maintain valid professional indemnity insurance with a minimum cover of KES 5,000,000, valid throughout the term of this Purchase Order, and shall provide a certificate of insurance upon request.</w:t>
      </w:r>
    </w:p>
    <w:bookmarkEnd w:id="25"/>
    <w:bookmarkStart w:id="26" w:name="acceptance-and-authorization"/>
    <w:p>
      <w:pPr>
        <w:pStyle w:val="Heading2"/>
      </w:pPr>
      <w:r>
        <w:t xml:space="preserve">6. Acceptance and Authorization</w:t>
      </w:r>
    </w:p>
    <w:p>
      <w:pPr>
        <w:pStyle w:val="FirstParagraph"/>
      </w:pPr>
      <w:r>
        <w:t xml:space="preserve">This Purchase Order constitutes a formal procurement instrument issued by the Nairobi Metropolitan Health &amp; Wellness Authority for the engagement of a qualified Psychologist to deliver mental health services in Kenya Nairobi. By signing below, both parties acknowledge and agree to the terms, conditions, scope of work, and financial obligations outlined in this document.</w:t>
      </w:r>
    </w:p>
    <w:bookmarkEnd w:id="26"/>
    <w:p>
      <w:pPr>
        <w:pStyle w:val="BodyText"/>
      </w:pPr>
      <w:r>
        <w:rPr>
          <w:bCs/>
          <w:b/>
        </w:rPr>
        <w:t xml:space="preserve">For and on behalf of the Purchasing Entity</w:t>
      </w:r>
      <w:r>
        <w:br/>
      </w:r>
      <w:r>
        <w:t xml:space="preserve">Dr. Amina Wanjiru</w:t>
      </w:r>
      <w:r>
        <w:br/>
      </w:r>
      <w:r>
        <w:t xml:space="preserve">Director of Procurement &amp; HR</w:t>
      </w:r>
      <w:r>
        <w:br/>
      </w:r>
      <w:r>
        <w:t xml:space="preserve">Nairobi Metropolitan Health &amp; Wellness Authority</w:t>
      </w:r>
      <w:r>
        <w:br/>
      </w:r>
      <w:r>
        <w:t xml:space="preserve">Date: ______________________</w:t>
      </w:r>
    </w:p>
    <w:p>
      <w:pPr>
        <w:pStyle w:val="BodyText"/>
      </w:pPr>
      <w:r>
        <w:rPr>
          <w:bCs/>
          <w:b/>
        </w:rPr>
        <w:t xml:space="preserve">For and on behalf of the Psychologist (Vendor)</w:t>
      </w:r>
      <w:r>
        <w:br/>
      </w:r>
      <w:r>
        <w:t xml:space="preserve">Dr. Samuel Otieno Mwangi, PhD</w:t>
      </w:r>
      <w:r>
        <w:br/>
      </w:r>
      <w:r>
        <w:t xml:space="preserve">Licensed Clinical Psychologist – KPPB/2019/00342</w:t>
      </w:r>
      <w:r>
        <w:br/>
      </w:r>
      <w:r>
        <w:t xml:space="preserve">Nairobi, Kenya</w:t>
      </w:r>
      <w:r>
        <w:br/>
      </w:r>
      <w:r>
        <w:t xml:space="preserve">Date: ______________________</w:t>
      </w:r>
    </w:p>
    <w:p>
      <w:pPr>
        <w:pStyle w:val="BodyText"/>
      </w:pPr>
      <w:r>
        <w:t xml:space="preserve">This Purchase Order (KEN-PSY-2025-00472) is issued by the Nairobi Metropolitan Health &amp; Wellness Authority for the procurement of Psychologist services in Kenya Nairobi. This document is valid for 90 days from the date of issue. Unauthorized reproduction or distribution is prohibited under Kenyan law.</w:t>
      </w:r>
    </w:p>
    <w:p>
      <w:pPr>
        <w:pStyle w:val="BodyText"/>
      </w:pPr>
      <w:r>
        <w:t xml:space="preserve">© 2025 Nairobi Metropolitan Health &amp; Wellness Authority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Psychologist Services - Kenya Nairobi</dc:title>
  <dc:creator/>
  <dc:language>en</dc:language>
  <cp:keywords/>
  <dcterms:created xsi:type="dcterms:W3CDTF">2026-10-10T08:37:23Z</dcterms:created>
  <dcterms:modified xsi:type="dcterms:W3CDTF">2026-10-10T08:37:23Z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