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purchase-order"/>
    <w:p>
      <w:pPr>
        <w:pStyle w:val="Heading1"/>
      </w:pPr>
      <w:r>
        <w:t xml:space="preserve">PURCHASE ORDER</w:t>
      </w:r>
    </w:p>
    <w:p>
      <w:pPr>
        <w:pStyle w:val="FirstParagraph"/>
      </w:pPr>
      <w:r>
        <w:t xml:space="preserve">Al-Nahda Healthcare Group, WLL</w:t>
      </w:r>
    </w:p>
    <w:p>
      <w:pPr>
        <w:pStyle w:val="BodyText"/>
      </w:pPr>
      <w:r>
        <w:t xml:space="preserve">Office 12, 3rd Floor, Al-Salimiyah Business Tower, Kuwait City, Kuwait</w:t>
      </w:r>
    </w:p>
    <w:p>
      <w:pPr>
        <w:pStyle w:val="BodyText"/>
      </w:pPr>
      <w:r>
        <w:t xml:space="preserve">Civil ID / Commercial Registration: 108452317 | Tax ID: KU-2024-78451</w:t>
      </w:r>
    </w:p>
    <w:p>
      <w:pPr>
        <w:pStyle w:val="BodyText"/>
      </w:pPr>
      <w:r>
        <w:t xml:space="preserve">Tel: +965-2244-8890 | Email: procurement@alnahda-health.kw</w:t>
      </w:r>
    </w:p>
    <w:bookmarkEnd w:id="20"/>
    <w:p>
      <w:pPr>
        <w:pStyle w:val="BodyText"/>
      </w:pPr>
      <w:r>
        <w:rPr>
          <w:bCs/>
          <w:b/>
        </w:rPr>
        <w:t xml:space="preserve">Purchase Order No.:</w:t>
      </w:r>
      <w:r>
        <w:t xml:space="preserve"> </w:t>
      </w:r>
      <w:r>
        <w:t xml:space="preserve">PO-2025-KW-0347</w:t>
      </w:r>
    </w:p>
    <w:p>
      <w:pPr>
        <w:pStyle w:val="BodyText"/>
      </w:pPr>
      <w:r>
        <w:rPr>
          <w:bCs/>
          <w:b/>
        </w:rPr>
        <w:t xml:space="preserve">Date of Issue:</w:t>
      </w:r>
      <w:r>
        <w:t xml:space="preserve"> </w:t>
      </w:r>
      <w:r>
        <w:t xml:space="preserve">14 June 2025</w:t>
      </w:r>
    </w:p>
    <w:p>
      <w:pPr>
        <w:pStyle w:val="BodyText"/>
      </w:pPr>
      <w:r>
        <w:rPr>
          <w:bCs/>
          <w:b/>
        </w:rPr>
        <w:t xml:space="preserve">Required Service Date:</w:t>
      </w:r>
      <w:r>
        <w:t xml:space="preserve"> </w:t>
      </w:r>
      <w:r>
        <w:t xml:space="preserve">01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Kuwaiti Dinar (KWD)</w:t>
      </w:r>
    </w:p>
    <w:p>
      <w:pPr>
        <w:pStyle w:val="BodyText"/>
      </w:pPr>
      <w:r>
        <w:rPr>
          <w:bCs/>
          <w:b/>
        </w:rPr>
        <w:t xml:space="preserve">Valid Until:</w:t>
      </w:r>
      <w:r>
        <w:t xml:space="preserve"> </w:t>
      </w:r>
      <w:r>
        <w:t xml:space="preserve">14 July 2025</w:t>
      </w:r>
    </w:p>
    <w:p>
      <w:pPr>
        <w:pStyle w:val="BodyText"/>
      </w:pPr>
      <w:r>
        <w:t xml:space="preserve">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Provider Name</w:t>
            </w:r>
          </w:p>
        </w:tc>
        <w:tc>
          <w:tcPr/>
          <w:p>
            <w:pPr>
              <w:pStyle w:val="Compact"/>
              <w:jc w:val="left"/>
            </w:pPr>
            <w:r>
              <w:t xml:space="preserve">Dr. Layla Al-Mubarak, Licensed Clinical</w:t>
            </w:r>
            <w:r>
              <w:t xml:space="preserve"> </w:t>
            </w:r>
            <w:r>
              <w:t xml:space="preserve">Psychologist</w:t>
            </w:r>
          </w:p>
        </w:tc>
      </w:tr>
      <w:tr>
        <w:tc>
          <w:tcPr/>
          <w:p>
            <w:pPr>
              <w:pStyle w:val="Compact"/>
              <w:jc w:val="left"/>
            </w:pPr>
            <w:r>
              <w:rPr>
                <w:bCs/>
                <w:b/>
              </w:rPr>
              <w:t xml:space="preserve">License No.</w:t>
            </w:r>
          </w:p>
        </w:tc>
        <w:tc>
          <w:tcPr/>
          <w:p>
            <w:pPr>
              <w:pStyle w:val="Compact"/>
              <w:jc w:val="left"/>
            </w:pPr>
            <w:r>
              <w:t xml:space="preserve">KPHC-PSY-2019-00482 (Kuwait Public Health Authority)</w:t>
            </w:r>
          </w:p>
        </w:tc>
      </w:tr>
      <w:tr>
        <w:tc>
          <w:tcPr/>
          <w:p>
            <w:pPr>
              <w:pStyle w:val="Compact"/>
              <w:jc w:val="left"/>
            </w:pPr>
            <w:r>
              <w:rPr>
                <w:bCs/>
                <w:b/>
              </w:rPr>
              <w:t xml:space="preserve">Practice Address</w:t>
            </w:r>
          </w:p>
        </w:tc>
        <w:tc>
          <w:tcPr/>
          <w:p>
            <w:pPr>
              <w:pStyle w:val="Compact"/>
              <w:jc w:val="left"/>
            </w:pPr>
            <w:r>
              <w:t xml:space="preserve">Suite 7, Al-Rawda Medical Center, Al-Salimiyah,</w:t>
            </w:r>
            <w:r>
              <w:t xml:space="preserve"> </w:t>
            </w:r>
            <w:r>
              <w:t xml:space="preserve">Kuwait Kuwait City</w:t>
            </w:r>
          </w:p>
        </w:tc>
      </w:tr>
      <w:tr>
        <w:tc>
          <w:tcPr/>
          <w:p>
            <w:pPr>
              <w:pStyle w:val="Compact"/>
              <w:jc w:val="left"/>
            </w:pPr>
            <w:r>
              <w:rPr>
                <w:bCs/>
                <w:b/>
              </w:rPr>
              <w:t xml:space="preserve">Contact</w:t>
            </w:r>
          </w:p>
        </w:tc>
        <w:tc>
          <w:tcPr/>
          <w:p>
            <w:pPr>
              <w:pStyle w:val="Compact"/>
              <w:jc w:val="left"/>
            </w:pPr>
            <w:r>
              <w:t xml:space="preserve">Tel: +965-9987-3321 | Email: dr.layla.psych@outlook.kw</w:t>
            </w:r>
          </w:p>
        </w:tc>
      </w:tr>
      <w:tr>
        <w:tc>
          <w:tcPr/>
          <w:p>
            <w:pPr>
              <w:pStyle w:val="Compact"/>
              <w:jc w:val="left"/>
            </w:pPr>
            <w:r>
              <w:rPr>
                <w:bCs/>
                <w:b/>
              </w:rPr>
              <w:t xml:space="preserve">Specialization</w:t>
            </w:r>
          </w:p>
        </w:tc>
        <w:tc>
          <w:tcPr/>
          <w:p>
            <w:pPr>
              <w:pStyle w:val="Compact"/>
              <w:jc w:val="left"/>
            </w:pPr>
            <w:r>
              <w:t xml:space="preserve">Cognitive Behavioral Therapy, Organizational Psychology, Employee Wellness Programs</w:t>
            </w:r>
          </w:p>
        </w:tc>
      </w:tr>
    </w:tbl>
    <w:p>
      <w:pPr>
        <w:pStyle w:val="BodyText"/>
      </w:pPr>
      <w:r>
        <w:t xml:space="preserve">DESCRIPTION OF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Qty</w:t>
            </w:r>
          </w:p>
        </w:tc>
        <w:tc>
          <w:tcPr/>
          <w:p>
            <w:pPr>
              <w:pStyle w:val="Compact"/>
              <w:jc w:val="left"/>
            </w:pPr>
            <w:r>
              <w:t xml:space="preserve">Unit Rate (KWD)</w:t>
            </w:r>
          </w:p>
        </w:tc>
        <w:tc>
          <w:tcPr/>
          <w:p>
            <w:pPr>
              <w:pStyle w:val="Compact"/>
              <w:jc w:val="left"/>
            </w:pPr>
            <w:r>
              <w:t xml:space="preserve">Total (KWD)</w:t>
            </w:r>
          </w:p>
        </w:tc>
      </w:tr>
      <w:tr>
        <w:tc>
          <w:tcPr/>
          <w:p>
            <w:pPr>
              <w:pStyle w:val="Compact"/>
              <w:jc w:val="left"/>
            </w:pPr>
            <w:r>
              <w:t xml:space="preserve">1</w:t>
            </w:r>
          </w:p>
        </w:tc>
        <w:tc>
          <w:tcPr/>
          <w:p>
            <w:pPr>
              <w:pStyle w:val="Compact"/>
              <w:jc w:val="left"/>
            </w:pPr>
            <w:r>
              <w:t xml:space="preserve">Individual psychological counseling sessions for corporate employees (60-minute sessions) conducted at the</w:t>
            </w:r>
            <w:r>
              <w:t xml:space="preserve"> </w:t>
            </w:r>
            <w:r>
              <w:t xml:space="preserve">Psychologist</w:t>
            </w:r>
            <w:r>
              <w:t xml:space="preserve">'s office in</w:t>
            </w:r>
            <w:r>
              <w:t xml:space="preserve"> </w:t>
            </w:r>
            <w:r>
              <w:t xml:space="preserve">Kuwait Kuwait City</w:t>
            </w:r>
          </w:p>
        </w:tc>
        <w:tc>
          <w:tcPr/>
          <w:p>
            <w:pPr>
              <w:pStyle w:val="Compact"/>
              <w:jc w:val="left"/>
            </w:pPr>
            <w:r>
              <w:t xml:space="preserve">120 sessions</w:t>
            </w:r>
          </w:p>
        </w:tc>
        <w:tc>
          <w:tcPr/>
          <w:p>
            <w:pPr>
              <w:pStyle w:val="Compact"/>
              <w:jc w:val="left"/>
            </w:pPr>
            <w:r>
              <w:t xml:space="preserve">35.000</w:t>
            </w:r>
          </w:p>
        </w:tc>
        <w:tc>
          <w:tcPr/>
          <w:p>
            <w:pPr>
              <w:pStyle w:val="Compact"/>
              <w:jc w:val="left"/>
            </w:pPr>
            <w:r>
              <w:t xml:space="preserve">4,200.000</w:t>
            </w:r>
          </w:p>
        </w:tc>
      </w:tr>
      <w:tr>
        <w:tc>
          <w:tcPr/>
          <w:p>
            <w:pPr>
              <w:pStyle w:val="Compact"/>
              <w:jc w:val="left"/>
            </w:pPr>
            <w:r>
              <w:t xml:space="preserve">2</w:t>
            </w:r>
          </w:p>
        </w:tc>
        <w:tc>
          <w:tcPr/>
          <w:p>
            <w:pPr>
              <w:pStyle w:val="Compact"/>
              <w:jc w:val="left"/>
            </w:pPr>
            <w:r>
              <w:t xml:space="preserve">Group wellness workshops on stress management and mental health awareness (3-hour sessions, up to 25 participants)</w:t>
            </w:r>
          </w:p>
        </w:tc>
        <w:tc>
          <w:tcPr/>
          <w:p>
            <w:pPr>
              <w:pStyle w:val="Compact"/>
              <w:jc w:val="left"/>
            </w:pPr>
            <w:r>
              <w:t xml:space="preserve">12 workshops</w:t>
            </w:r>
          </w:p>
        </w:tc>
        <w:tc>
          <w:tcPr/>
          <w:p>
            <w:pPr>
              <w:pStyle w:val="Compact"/>
              <w:jc w:val="left"/>
            </w:pPr>
            <w:r>
              <w:t xml:space="preserve">250.000</w:t>
            </w:r>
          </w:p>
        </w:tc>
        <w:tc>
          <w:tcPr/>
          <w:p>
            <w:pPr>
              <w:pStyle w:val="Compact"/>
              <w:jc w:val="left"/>
            </w:pPr>
            <w:r>
              <w:t xml:space="preserve">3,000.000</w:t>
            </w:r>
          </w:p>
        </w:tc>
      </w:tr>
      <w:tr>
        <w:tc>
          <w:tcPr/>
          <w:p>
            <w:pPr>
              <w:pStyle w:val="Compact"/>
              <w:jc w:val="left"/>
            </w:pPr>
            <w:r>
              <w:t xml:space="preserve">3</w:t>
            </w:r>
          </w:p>
        </w:tc>
        <w:tc>
          <w:tcPr/>
          <w:p>
            <w:pPr>
              <w:pStyle w:val="Compact"/>
              <w:jc w:val="left"/>
            </w:pPr>
            <w:r>
              <w:t xml:space="preserve">Comprehensive psychological assessment and screening program for new hires (quarterly)</w:t>
            </w:r>
          </w:p>
        </w:tc>
        <w:tc>
          <w:tcPr/>
          <w:p>
            <w:pPr>
              <w:pStyle w:val="Compact"/>
              <w:jc w:val="left"/>
            </w:pPr>
            <w:r>
              <w:t xml:space="preserve">4 assessments</w:t>
            </w:r>
          </w:p>
        </w:tc>
        <w:tc>
          <w:tcPr/>
          <w:p>
            <w:pPr>
              <w:pStyle w:val="Compact"/>
              <w:jc w:val="left"/>
            </w:pPr>
            <w:r>
              <w:t xml:space="preserve">800.000</w:t>
            </w:r>
          </w:p>
        </w:tc>
        <w:tc>
          <w:tcPr/>
          <w:p>
            <w:pPr>
              <w:pStyle w:val="Compact"/>
              <w:jc w:val="left"/>
            </w:pPr>
            <w:r>
              <w:t xml:space="preserve">3,200.000</w:t>
            </w:r>
          </w:p>
        </w:tc>
      </w:tr>
      <w:tr>
        <w:tc>
          <w:tcPr/>
          <w:p>
            <w:pPr>
              <w:pStyle w:val="Compact"/>
              <w:jc w:val="left"/>
            </w:pPr>
            <w:r>
              <w:t xml:space="preserve">4</w:t>
            </w:r>
          </w:p>
        </w:tc>
        <w:tc>
          <w:tcPr/>
          <w:p>
            <w:pPr>
              <w:pStyle w:val="Compact"/>
              <w:jc w:val="left"/>
            </w:pPr>
            <w:r>
              <w:t xml:space="preserve">Monthly progress reports and confidential case summaries submitted to HR Management</w:t>
            </w:r>
          </w:p>
        </w:tc>
        <w:tc>
          <w:tcPr/>
          <w:p>
            <w:pPr>
              <w:pStyle w:val="Compact"/>
              <w:jc w:val="left"/>
            </w:pPr>
            <w:r>
              <w:t xml:space="preserve">12 months</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5</w:t>
            </w:r>
          </w:p>
        </w:tc>
        <w:tc>
          <w:tcPr/>
          <w:p>
            <w:pPr>
              <w:pStyle w:val="Compact"/>
              <w:jc w:val="left"/>
            </w:pPr>
            <w:r>
              <w:t xml:space="preserve">Emergency crisis intervention support (on-call, up to 8 hours per month)</w:t>
            </w:r>
          </w:p>
        </w:tc>
        <w:tc>
          <w:tcPr/>
          <w:p>
            <w:pPr>
              <w:pStyle w:val="Compact"/>
              <w:jc w:val="left"/>
            </w:pPr>
            <w:r>
              <w:t xml:space="preserve">12 months</w:t>
            </w:r>
          </w:p>
        </w:tc>
        <w:tc>
          <w:tcPr/>
          <w:p>
            <w:pPr>
              <w:pStyle w:val="Compact"/>
              <w:jc w:val="left"/>
            </w:pPr>
            <w:r>
              <w:t xml:space="preserve">200.000</w:t>
            </w:r>
          </w:p>
        </w:tc>
        <w:tc>
          <w:tcPr/>
          <w:p>
            <w:pPr>
              <w:pStyle w:val="Compact"/>
              <w:jc w:val="left"/>
            </w:pPr>
            <w:r>
              <w:t xml:space="preserve">2,400.000</w:t>
            </w:r>
          </w:p>
        </w:tc>
      </w:tr>
      <w:tr>
        <w:tc>
          <w:tcPr>
            <w:gridSpan w:val="4"/>
          </w:tcPr>
          <w:p>
            <w:pPr>
              <w:pStyle w:val="Compact"/>
              <w:jc w:val="right"/>
            </w:pPr>
            <w:r>
              <w:t xml:space="preserve">SUBTOTAL</w:t>
            </w:r>
          </w:p>
        </w:tc>
        <w:tc>
          <w:tcPr/>
          <w:p>
            <w:pPr>
              <w:pStyle w:val="Compact"/>
              <w:jc w:val="left"/>
            </w:pPr>
            <w:r>
              <w:t xml:space="preserve">14,600.000</w:t>
            </w:r>
          </w:p>
        </w:tc>
      </w:tr>
      <w:tr>
        <w:tc>
          <w:tcPr>
            <w:gridSpan w:val="4"/>
          </w:tcPr>
          <w:p>
            <w:pPr>
              <w:pStyle w:val="Compact"/>
              <w:jc w:val="right"/>
            </w:pPr>
            <w:r>
              <w:t xml:space="preserve">VAT (5%)</w:t>
            </w:r>
          </w:p>
        </w:tc>
        <w:tc>
          <w:tcPr/>
          <w:p>
            <w:pPr>
              <w:pStyle w:val="Compact"/>
              <w:jc w:val="left"/>
            </w:pPr>
            <w:r>
              <w:t xml:space="preserve">730.000</w:t>
            </w:r>
          </w:p>
        </w:tc>
      </w:tr>
      <w:tr>
        <w:tc>
          <w:tcPr>
            <w:gridSpan w:val="4"/>
          </w:tcPr>
          <w:p>
            <w:pPr>
              <w:pStyle w:val="Compact"/>
              <w:jc w:val="right"/>
            </w:pPr>
            <w:r>
              <w:t xml:space="preserve">GRAND TOTAL</w:t>
            </w:r>
          </w:p>
        </w:tc>
        <w:tc>
          <w:tcPr/>
          <w:p>
            <w:pPr>
              <w:pStyle w:val="Compact"/>
              <w:jc w:val="left"/>
            </w:pPr>
            <w:r>
              <w:t xml:space="preserve">15,330.000 KWD</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Al-Nahda Healthcare Group, WLL (hereinafter "the Buyer") and Dr. Layla Al-Mubarak, Licensed Clinical</w:t>
      </w:r>
      <w:r>
        <w:t xml:space="preserve"> </w:t>
      </w:r>
      <w:r>
        <w:t xml:space="preserve">Psychologist</w:t>
      </w:r>
      <w:r>
        <w:t xml:space="preserve"> </w:t>
      </w:r>
      <w:r>
        <w:t xml:space="preserve">(hereinafter "the Service Provider"), for the provision of psychological and mental health services as described herein.</w:t>
      </w:r>
    </w:p>
    <w:p>
      <w:pPr>
        <w:numPr>
          <w:ilvl w:val="0"/>
          <w:numId w:val="1001"/>
        </w:numPr>
        <w:pStyle w:val="Compact"/>
      </w:pPr>
      <w:r>
        <w:t xml:space="preserve">All services shall be rendered at the Service Provider's registered practice located in</w:t>
      </w:r>
      <w:r>
        <w:t xml:space="preserve"> </w:t>
      </w:r>
      <w:r>
        <w:t xml:space="preserve">Kuwait Kuwait City</w:t>
      </w:r>
      <w:r>
        <w:t xml:space="preserve">, or at such alternative location within</w:t>
      </w:r>
      <w:r>
        <w:t xml:space="preserve"> </w:t>
      </w:r>
      <w:r>
        <w:t xml:space="preserve">Kuwait Kuwait City</w:t>
      </w:r>
      <w:r>
        <w:t xml:space="preserve"> </w:t>
      </w:r>
      <w:r>
        <w:t xml:space="preserve">as mutually agreed upon in writing by both parties. The</w:t>
      </w:r>
      <w:r>
        <w:t xml:space="preserve"> </w:t>
      </w:r>
      <w:r>
        <w:t xml:space="preserve">Psychologist</w:t>
      </w:r>
      <w:r>
        <w:t xml:space="preserve"> </w:t>
      </w:r>
      <w:r>
        <w:t xml:space="preserve">shall ensure that all facilities comply with the standards set forth by the Kuwait Public Health Authority (KPHC).</w:t>
      </w:r>
    </w:p>
    <w:p>
      <w:pPr>
        <w:numPr>
          <w:ilvl w:val="0"/>
          <w:numId w:val="1001"/>
        </w:numPr>
        <w:pStyle w:val="Compact"/>
      </w:pPr>
      <w:r>
        <w:t xml:space="preserve">The</w:t>
      </w:r>
      <w:r>
        <w:t xml:space="preserve"> </w:t>
      </w:r>
      <w:r>
        <w:t xml:space="preserve">Psychologist</w:t>
      </w:r>
      <w:r>
        <w:t xml:space="preserve"> </w:t>
      </w:r>
      <w:r>
        <w:t xml:space="preserve">shall maintain full professional confidentiality in accordance with Kuwaiti data protection regulations and the ethical code of the Kuwait Psychological Society. All client records shall be stored securely and shall not be disclosed to any third party without written consent, except where required by law.</w:t>
      </w:r>
    </w:p>
    <w:p>
      <w:pPr>
        <w:numPr>
          <w:ilvl w:val="0"/>
          <w:numId w:val="1001"/>
        </w:numPr>
        <w:pStyle w:val="Compact"/>
      </w:pPr>
      <w:r>
        <w:t xml:space="preserve">Payment shall be made within thirty (30) calendar days from the date of receipt of a valid invoice. Invoices shall be submitted monthly and must reference this</w:t>
      </w:r>
      <w:r>
        <w:t xml:space="preserve"> </w:t>
      </w:r>
      <w:r>
        <w:t xml:space="preserve">Purchase Order</w:t>
      </w:r>
      <w:r>
        <w:t xml:space="preserve"> </w:t>
      </w:r>
      <w:r>
        <w:t xml:space="preserve">number (PO-2025-KW-0347). Payment shall be made via bank transfer to the account designated by the Service Provider.</w:t>
      </w:r>
    </w:p>
    <w:p>
      <w:pPr>
        <w:numPr>
          <w:ilvl w:val="0"/>
          <w:numId w:val="1001"/>
        </w:numPr>
        <w:pStyle w:val="Compact"/>
      </w:pPr>
      <w:r>
        <w:t xml:space="preserve">The Service Provider warrants that she holds a valid and current license to practice as a</w:t>
      </w:r>
      <w:r>
        <w:t xml:space="preserve"> </w:t>
      </w:r>
      <w:r>
        <w:t xml:space="preserve">Psychologist</w:t>
      </w:r>
      <w:r>
        <w:t xml:space="preserve"> </w:t>
      </w:r>
      <w:r>
        <w:t xml:space="preserve">in the State of Kuwait and that all services shall be delivered in accordance with the highest professional standards recognized in</w:t>
      </w:r>
      <w:r>
        <w:t xml:space="preserve"> </w:t>
      </w:r>
      <w:r>
        <w:t xml:space="preserve">Kuwait Kuwait City</w:t>
      </w:r>
      <w:r>
        <w:t xml:space="preserve">.</w:t>
      </w:r>
    </w:p>
    <w:p>
      <w:pPr>
        <w:numPr>
          <w:ilvl w:val="0"/>
          <w:numId w:val="1001"/>
        </w:numPr>
        <w:pStyle w:val="Compact"/>
      </w:pPr>
      <w:r>
        <w:t xml:space="preserve">Either party may terminate this</w:t>
      </w:r>
      <w:r>
        <w:t xml:space="preserve"> </w:t>
      </w:r>
      <w:r>
        <w:t xml:space="preserve">Purchase Order</w:t>
      </w:r>
      <w:r>
        <w:t xml:space="preserve"> </w:t>
      </w:r>
      <w:r>
        <w:t xml:space="preserve">by providing thirty (30) days' written notice. In the event of early termination, the Buyer shall be liable for services already rendered up to the date of termination.</w:t>
      </w:r>
    </w:p>
    <w:p>
      <w:pPr>
        <w:numPr>
          <w:ilvl w:val="0"/>
          <w:numId w:val="1001"/>
        </w:numPr>
        <w:pStyle w:val="Compact"/>
      </w:pPr>
      <w:r>
        <w:t xml:space="preserve">Any disputes arising from this</w:t>
      </w:r>
      <w:r>
        <w:t xml:space="preserve"> </w:t>
      </w:r>
      <w:r>
        <w:t xml:space="preserve">Purchase Order</w:t>
      </w:r>
      <w:r>
        <w:t xml:space="preserve"> </w:t>
      </w:r>
      <w:r>
        <w:t xml:space="preserve">shall be resolved through amicable negotiation. Failing resolution within thirty (30) days, the matter shall be referred to the competent courts in</w:t>
      </w:r>
      <w:r>
        <w:t xml:space="preserve"> </w:t>
      </w:r>
      <w:r>
        <w:t xml:space="preserve">Kuwait Kuwait City</w:t>
      </w:r>
      <w:r>
        <w:t xml:space="preserve"> </w:t>
      </w:r>
      <w:r>
        <w:t xml:space="preserve">in accordance with the laws of the State of Kuwait.</w:t>
      </w:r>
    </w:p>
    <w:p>
      <w:pPr>
        <w:numPr>
          <w:ilvl w:val="0"/>
          <w:numId w:val="1001"/>
        </w:numPr>
        <w:pStyle w:val="Compact"/>
      </w:pPr>
      <w:r>
        <w:t xml:space="preserve">The Service Provider shall carry professional indemnity insurance with a minimum coverage of KWD 100,000, valid for the duration of this</w:t>
      </w:r>
      <w:r>
        <w:t xml:space="preserve"> </w:t>
      </w:r>
      <w:r>
        <w:t xml:space="preserve">Purchase Order</w:t>
      </w:r>
      <w:r>
        <w:t xml:space="preserve">. A certificate of insurance shall be provided upon request.</w:t>
      </w:r>
    </w:p>
    <w:p>
      <w:pPr>
        <w:numPr>
          <w:ilvl w:val="0"/>
          <w:numId w:val="1001"/>
        </w:numPr>
        <w:pStyle w:val="Compact"/>
      </w:pPr>
      <w:r>
        <w:t xml:space="preserve">All services are subject to the availability of the</w:t>
      </w:r>
      <w:r>
        <w:t xml:space="preserve"> </w:t>
      </w:r>
      <w:r>
        <w:t xml:space="preserve">Psychologist</w:t>
      </w:r>
      <w:r>
        <w:t xml:space="preserve">. In the event of unavailability, the Service Provider shall arrange a qualified substitute</w:t>
      </w:r>
      <w:r>
        <w:t xml:space="preserve"> </w:t>
      </w:r>
      <w:r>
        <w:t xml:space="preserve">Psychologist</w:t>
      </w:r>
      <w:r>
        <w:t xml:space="preserve"> </w:t>
      </w:r>
      <w:r>
        <w:t xml:space="preserve">of equivalent credentials, subject to the Buyer's prior written approval.</w:t>
      </w:r>
    </w:p>
    <w:p>
      <w:pPr>
        <w:numPr>
          <w:ilvl w:val="0"/>
          <w:numId w:val="1001"/>
        </w:numPr>
        <w:pStyle w:val="Compact"/>
      </w:pPr>
      <w:r>
        <w:t xml:space="preserve">This</w:t>
      </w:r>
      <w:r>
        <w:t xml:space="preserve"> </w:t>
      </w:r>
      <w:r>
        <w:t xml:space="preserve">Purchase Order</w:t>
      </w:r>
      <w:r>
        <w:t xml:space="preserve"> </w:t>
      </w:r>
      <w:r>
        <w:t xml:space="preserve">is governed by and shall be construed in accordance with the laws of the State of Kuwait. The venue for any legal proceedings shall be</w:t>
      </w:r>
      <w:r>
        <w:t xml:space="preserve"> </w:t>
      </w:r>
      <w:r>
        <w:t xml:space="preserve">Kuwait Kuwait City</w:t>
      </w:r>
      <w:r>
        <w:t xml:space="preserve">.</w:t>
      </w:r>
    </w:p>
    <w:p>
      <w:pPr>
        <w:pStyle w:val="FirstParagraph"/>
      </w:pPr>
      <w:r>
        <w:t xml:space="preserve">AUTHORIZATION AND ACCEPTANCE</w:t>
      </w:r>
    </w:p>
    <w:p>
      <w:pPr>
        <w:pStyle w:val="BodyText"/>
      </w:pPr>
      <w:r>
        <w:rPr>
          <w:bCs/>
          <w:b/>
        </w:rPr>
        <w:t xml:space="preserve">For and on behalf of the Buyer:</w:t>
      </w:r>
    </w:p>
    <w:p>
      <w:pPr>
        <w:pStyle w:val="BodyText"/>
      </w:pPr>
      <w:r>
        <w:t xml:space="preserve">Al-Nahda Healthcare Group, WLL</w:t>
      </w:r>
    </w:p>
    <w:p>
      <w:pPr>
        <w:pStyle w:val="BodyText"/>
      </w:pPr>
      <w:r>
        <w:t xml:space="preserve">Name: Mr. Khalid Al-Sabah</w:t>
      </w:r>
    </w:p>
    <w:p>
      <w:pPr>
        <w:pStyle w:val="BodyText"/>
      </w:pPr>
      <w:r>
        <w:t xml:space="preserve">Title: Head of Procurement</w:t>
      </w:r>
    </w:p>
    <w:p>
      <w:pPr>
        <w:pStyle w:val="BodyText"/>
      </w:pPr>
      <w:r>
        <w:t xml:space="preserve">Signature: _________________________</w:t>
      </w:r>
    </w:p>
    <w:p>
      <w:pPr>
        <w:pStyle w:val="BodyText"/>
      </w:pPr>
      <w:r>
        <w:t xml:space="preserve">Date: 14 June 2025</w:t>
      </w:r>
    </w:p>
    <w:p>
      <w:pPr>
        <w:pStyle w:val="BodyText"/>
      </w:pPr>
      <w:r>
        <w:rPr>
          <w:bCs/>
          <w:b/>
        </w:rPr>
        <w:t xml:space="preserve">For and on behalf of the Service Provider:</w:t>
      </w:r>
    </w:p>
    <w:p>
      <w:pPr>
        <w:pStyle w:val="BodyText"/>
      </w:pPr>
      <w:r>
        <w:t xml:space="preserve">Dr. Layla Al-Mubarak,</w:t>
      </w:r>
      <w:r>
        <w:t xml:space="preserve"> </w:t>
      </w:r>
      <w:r>
        <w:t xml:space="preserve">Psychologist</w:t>
      </w:r>
    </w:p>
    <w:p>
      <w:pPr>
        <w:pStyle w:val="BodyText"/>
      </w:pPr>
      <w:r>
        <w:t xml:space="preserve">Name: Dr. Layla Al-Mubarak</w:t>
      </w:r>
    </w:p>
    <w:p>
      <w:pPr>
        <w:pStyle w:val="BodyText"/>
      </w:pPr>
      <w:r>
        <w:t xml:space="preserve">Title: Licensed Clinical</w:t>
      </w:r>
      <w:r>
        <w:t xml:space="preserve"> </w:t>
      </w:r>
      <w:r>
        <w:t xml:space="preserve">Psychologist</w:t>
      </w:r>
    </w:p>
    <w:p>
      <w:pPr>
        <w:pStyle w:val="BodyText"/>
      </w:pPr>
      <w:r>
        <w:t xml:space="preserve">Signature: _________________________</w:t>
      </w:r>
    </w:p>
    <w:p>
      <w:pPr>
        <w:pStyle w:val="BodyText"/>
      </w:pPr>
      <w:r>
        <w:t xml:space="preserve">Date: 14 June 2025</w:t>
      </w:r>
    </w:p>
    <w:p>
      <w:pPr>
        <w:pStyle w:val="BodyText"/>
      </w:pPr>
      <w:r>
        <w:t xml:space="preserve">This</w:t>
      </w:r>
      <w:r>
        <w:t xml:space="preserve"> </w:t>
      </w:r>
      <w:r>
        <w:t xml:space="preserve">Purchase Order</w:t>
      </w:r>
      <w:r>
        <w:t xml:space="preserve"> </w:t>
      </w:r>
      <w:r>
        <w:t xml:space="preserve">(PO-2025-KW-0347) is issued by Al-Nahda Healthcare Group, WLL for the engagement of a licensed</w:t>
      </w:r>
      <w:r>
        <w:t xml:space="preserve"> </w:t>
      </w:r>
      <w:r>
        <w:t xml:space="preserve">Psychologist</w:t>
      </w:r>
      <w:r>
        <w:t xml:space="preserve"> </w:t>
      </w:r>
      <w:r>
        <w:t xml:space="preserve">to provide mental health and wellness services in</w:t>
      </w:r>
      <w:r>
        <w:t xml:space="preserve"> </w:t>
      </w:r>
      <w:r>
        <w:t xml:space="preserve">Kuwait Kuwait City</w:t>
      </w:r>
      <w:r>
        <w:t xml:space="preserve">, State of Kuwait. This document is valid for a period of twelve (12) months from the date of issue. Unauthorized reproduction or distribution of this</w:t>
      </w:r>
      <w:r>
        <w:t xml:space="preserve"> </w:t>
      </w:r>
      <w:r>
        <w:t xml:space="preserve">Purchase Order</w:t>
      </w:r>
      <w:r>
        <w:t xml:space="preserve"> </w:t>
      </w:r>
      <w:r>
        <w:t xml:space="preserve">is strictly prohibited.</w:t>
      </w:r>
    </w:p>
    <w:p>
      <w:pPr>
        <w:pStyle w:val="BodyText"/>
      </w:pPr>
      <w:r>
        <w:t xml:space="preserve">© 2025 Al-Nahda Healthcare Group, WLL. All rights reserved. | Kuwait City, Kuwait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Psychologist Services - Kuwait Kuwait City</dc:title>
  <dc:creator/>
  <dc:language>en</dc:language>
  <cp:keywords/>
  <dcterms:created xsi:type="dcterms:W3CDTF">2026-10-10T07:35:16Z</dcterms:created>
  <dcterms:modified xsi:type="dcterms:W3CDTF">2026-10-10T07:35:16Z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