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Turkey</w:t>
      </w:r>
      <w:r>
        <w:t xml:space="preserve"> </w:t>
      </w:r>
      <w:r>
        <w:t xml:space="preserve">Ankara</w:t>
      </w:r>
    </w:p>
    <w:bookmarkStart w:id="27" w:name="purchase-order"/>
    <w:p>
      <w:pPr>
        <w:pStyle w:val="Heading1"/>
      </w:pPr>
      <w:r>
        <w:t xml:space="preserve">PURCHASE ORDER</w:t>
      </w:r>
    </w:p>
    <w:p>
      <w:pPr>
        <w:pStyle w:val="FirstParagraph"/>
      </w:pPr>
      <w:r>
        <w:t xml:space="preserve">PO No: TR-ANK-2025-04782</w:t>
      </w:r>
    </w:p>
    <w:bookmarkStart w:id="20" w:name="issuing-party-buyer"/>
    <w:p>
      <w:pPr>
        <w:pStyle w:val="Heading3"/>
      </w:pPr>
      <w:r>
        <w:t xml:space="preserve">Issuing Party (Buyer)</w:t>
      </w:r>
    </w:p>
    <w:p>
      <w:pPr>
        <w:pStyle w:val="FirstParagraph"/>
      </w:pPr>
      <w:r>
        <w:rPr>
          <w:bCs/>
          <w:b/>
        </w:rPr>
        <w:t xml:space="preserve">Company:</w:t>
      </w:r>
      <w:r>
        <w:t xml:space="preserve"> </w:t>
      </w:r>
      <w:r>
        <w:t xml:space="preserve">Ankara Metropolitan Health &amp; Wellness Services Ltd.</w:t>
      </w:r>
    </w:p>
    <w:p>
      <w:pPr>
        <w:pStyle w:val="BodyText"/>
      </w:pPr>
      <w:r>
        <w:rPr>
          <w:bCs/>
          <w:b/>
        </w:rPr>
        <w:t xml:space="preserve">Address:</w:t>
      </w:r>
      <w:r>
        <w:t xml:space="preserve"> </w:t>
      </w:r>
      <w:r>
        <w:t xml:space="preserve">Kızılay Mahallesi, Atatürk Bulvarı No. 142, Çankaya, 06520 Ankara, Turkey</w:t>
      </w:r>
    </w:p>
    <w:p>
      <w:pPr>
        <w:pStyle w:val="BodyText"/>
      </w:pPr>
      <w:r>
        <w:rPr>
          <w:bCs/>
          <w:b/>
        </w:rPr>
        <w:t xml:space="preserve">Tax ID (VKN):</w:t>
      </w:r>
      <w:r>
        <w:t xml:space="preserve"> </w:t>
      </w:r>
      <w:r>
        <w:t xml:space="preserve">1234567890</w:t>
      </w:r>
    </w:p>
    <w:p>
      <w:pPr>
        <w:pStyle w:val="BodyText"/>
      </w:pPr>
      <w:r>
        <w:rPr>
          <w:bCs/>
          <w:b/>
        </w:rPr>
        <w:t xml:space="preserve">Contact:</w:t>
      </w:r>
      <w:r>
        <w:t xml:space="preserve"> </w:t>
      </w:r>
      <w:r>
        <w:t xml:space="preserve">procurement@ankarahws.com.tr</w:t>
      </w:r>
    </w:p>
    <w:p>
      <w:pPr>
        <w:pStyle w:val="BodyText"/>
      </w:pPr>
      <w:r>
        <w:rPr>
          <w:bCs/>
          <w:b/>
        </w:rPr>
        <w:t xml:space="preserve">Phone:</w:t>
      </w:r>
      <w:r>
        <w:t xml:space="preserve"> </w:t>
      </w:r>
      <w:r>
        <w:t xml:space="preserve">+90 312 445 6789</w:t>
      </w:r>
    </w:p>
    <w:bookmarkEnd w:id="20"/>
    <w:bookmarkStart w:id="21" w:name="receiving-party-supplier"/>
    <w:p>
      <w:pPr>
        <w:pStyle w:val="Heading3"/>
      </w:pPr>
      <w:r>
        <w:t xml:space="preserve">Receiving Party (Supplier)</w:t>
      </w:r>
    </w:p>
    <w:p>
      <w:pPr>
        <w:pStyle w:val="FirstParagraph"/>
      </w:pPr>
      <w:r>
        <w:rPr>
          <w:bCs/>
          <w:b/>
        </w:rPr>
        <w:t xml:space="preserve">Company:</w:t>
      </w:r>
      <w:r>
        <w:t xml:space="preserve"> </w:t>
      </w:r>
      <w:r>
        <w:t xml:space="preserve">Dr. Elif Yılmaz – Licensed Psychologist Practice</w:t>
      </w:r>
    </w:p>
    <w:p>
      <w:pPr>
        <w:pStyle w:val="BodyText"/>
      </w:pPr>
      <w:r>
        <w:rPr>
          <w:bCs/>
          <w:b/>
        </w:rPr>
        <w:t xml:space="preserve">Address:</w:t>
      </w:r>
      <w:r>
        <w:t xml:space="preserve"> </w:t>
      </w:r>
      <w:r>
        <w:t xml:space="preserve">Bahçelievler Mahallesi, 14. Sokak No. 8/3, Çankaya, 06690 Ankara, Turkey</w:t>
      </w:r>
    </w:p>
    <w:p>
      <w:pPr>
        <w:pStyle w:val="BodyText"/>
      </w:pPr>
      <w:r>
        <w:rPr>
          <w:bCs/>
          <w:b/>
        </w:rPr>
        <w:t xml:space="preserve">Tax ID (VKN):</w:t>
      </w:r>
      <w:r>
        <w:t xml:space="preserve"> </w:t>
      </w:r>
      <w:r>
        <w:t xml:space="preserve">9876543210</w:t>
      </w:r>
    </w:p>
    <w:p>
      <w:pPr>
        <w:pStyle w:val="BodyText"/>
      </w:pPr>
      <w:r>
        <w:rPr>
          <w:bCs/>
          <w:b/>
        </w:rPr>
        <w:t xml:space="preserve">Psychologist License No.:</w:t>
      </w:r>
      <w:r>
        <w:t xml:space="preserve"> </w:t>
      </w:r>
      <w:r>
        <w:t xml:space="preserve">TPD-2019-44821</w:t>
      </w:r>
    </w:p>
    <w:p>
      <w:pPr>
        <w:pStyle w:val="BodyText"/>
      </w:pPr>
      <w:r>
        <w:rPr>
          <w:bCs/>
          <w:b/>
        </w:rPr>
        <w:t xml:space="preserve">Contact:</w:t>
      </w:r>
      <w:r>
        <w:t xml:space="preserve"> </w:t>
      </w:r>
      <w:r>
        <w:t xml:space="preserve">dr.elif.yilmaz@psychankara.com.tr</w:t>
      </w:r>
    </w:p>
    <w:p>
      <w:pPr>
        <w:pStyle w:val="BodyText"/>
      </w:pPr>
      <w:r>
        <w:rPr>
          <w:bCs/>
          <w:b/>
        </w:rPr>
        <w:t xml:space="preserve">Phone:</w:t>
      </w:r>
      <w:r>
        <w:t xml:space="preserve"> </w:t>
      </w:r>
      <w:r>
        <w:t xml:space="preserve">+90 312 223 4567</w:t>
      </w:r>
    </w:p>
    <w:bookmarkEnd w:id="21"/>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Service Start Date</w:t>
            </w:r>
          </w:p>
        </w:tc>
        <w:tc>
          <w:tcPr/>
          <w:p>
            <w:pPr>
              <w:pStyle w:val="Compact"/>
              <w:jc w:val="left"/>
            </w:pPr>
            <w:r>
              <w:t xml:space="preserve">01 July 2025</w:t>
            </w:r>
          </w:p>
        </w:tc>
      </w:tr>
      <w:tr>
        <w:tc>
          <w:tcPr/>
          <w:p>
            <w:pPr>
              <w:pStyle w:val="Compact"/>
              <w:jc w:val="left"/>
            </w:pPr>
            <w:r>
              <w:t xml:space="preserve">Service Duration</w:t>
            </w:r>
          </w:p>
        </w:tc>
        <w:tc>
          <w:tcPr/>
          <w:p>
            <w:pPr>
              <w:pStyle w:val="Compact"/>
              <w:jc w:val="left"/>
            </w:pPr>
            <w:r>
              <w:t xml:space="preserve">12 months (01 July 2025 – 30 June 2026)</w:t>
            </w:r>
          </w:p>
        </w:tc>
      </w:tr>
      <w:tr>
        <w:tc>
          <w:tcPr/>
          <w:p>
            <w:pPr>
              <w:pStyle w:val="Compact"/>
              <w:jc w:val="left"/>
            </w:pPr>
            <w:r>
              <w:t xml:space="preserve">Place of Service</w:t>
            </w:r>
          </w:p>
        </w:tc>
        <w:tc>
          <w:tcPr/>
          <w:p>
            <w:pPr>
              <w:pStyle w:val="Compact"/>
              <w:jc w:val="left"/>
            </w:pPr>
            <w:r>
              <w:t xml:space="preserve">Ankara, Turkey – Çankaya District, Kızılay Business Center, Floor 7</w:t>
            </w:r>
          </w:p>
        </w:tc>
      </w:tr>
      <w:tr>
        <w:tc>
          <w:tcPr/>
          <w:p>
            <w:pPr>
              <w:pStyle w:val="Compact"/>
              <w:jc w:val="left"/>
            </w:pPr>
            <w:r>
              <w:t xml:space="preserve">Currency</w:t>
            </w:r>
          </w:p>
        </w:tc>
        <w:tc>
          <w:tcPr/>
          <w:p>
            <w:pPr>
              <w:pStyle w:val="Compact"/>
              <w:jc w:val="left"/>
            </w:pPr>
            <w:r>
              <w:t xml:space="preserve">Turkish Lira (TRY)</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Governing Jurisdiction</w:t>
            </w:r>
          </w:p>
        </w:tc>
        <w:tc>
          <w:tcPr/>
          <w:p>
            <w:pPr>
              <w:pStyle w:val="Compact"/>
              <w:jc w:val="left"/>
            </w:pPr>
            <w:r>
              <w:t xml:space="preserve">Republic of Turkey – Ankara Courts</w:t>
            </w:r>
          </w:p>
        </w:tc>
      </w:tr>
    </w:tbl>
    <w:bookmarkStart w:id="22" w:name="X54c8069836e1278f029795f6a184921c5445023"/>
    <w:p>
      <w:pPr>
        <w:pStyle w:val="Heading2"/>
      </w:pPr>
      <w:r>
        <w:t xml:space="preserve">1. Description of Purchase Order and Services</w:t>
      </w:r>
    </w:p>
    <w:p>
      <w:pPr>
        <w:pStyle w:val="FirstParagraph"/>
      </w:pPr>
      <w:r>
        <w:t xml:space="preserve">This</w:t>
      </w:r>
      <w:r>
        <w:t xml:space="preserve"> </w:t>
      </w:r>
      <w:r>
        <w:rPr>
          <w:bCs/>
          <w:b/>
        </w:rPr>
        <w:t xml:space="preserve">Purchase Order</w:t>
      </w:r>
      <w:r>
        <w:t xml:space="preserve"> </w:t>
      </w:r>
      <w:r>
        <w:t xml:space="preserve">is issued by Ankara Metropolitan Health &amp; Wellness Services Ltd. (hereinafter referred to as the "Buyer") to formally engage the services of a licensed</w:t>
      </w:r>
      <w:r>
        <w:t xml:space="preserve"> </w:t>
      </w:r>
      <w:r>
        <w:rPr>
          <w:bCs/>
          <w:b/>
        </w:rPr>
        <w:t xml:space="preserve">Psychologist</w:t>
      </w:r>
      <w:r>
        <w:t xml:space="preserve">, Dr. Elif Yılmaz, for the provision of professional psychological counseling, assessment, and therapeutic services to the Buyer's employees and their dependents. The engagement is specifically scoped to be delivered within the geographic and regulatory boundaries of</w:t>
      </w:r>
      <w:r>
        <w:t xml:space="preserve"> </w:t>
      </w:r>
      <w:r>
        <w:rPr>
          <w:bCs/>
          <w:b/>
        </w:rPr>
        <w:t xml:space="preserve">Turkey Ankara</w:t>
      </w:r>
      <w:r>
        <w:t xml:space="preserve">, in full compliance with the Turkish Ministry of Health regulations and the Turkish Psychological Association (Türk Psikologlar Derneği) professional standards.</w:t>
      </w:r>
    </w:p>
    <w:p>
      <w:pPr>
        <w:pStyle w:val="BodyText"/>
      </w:pPr>
      <w:r>
        <w:t xml:space="preserve">The</w:t>
      </w:r>
      <w:r>
        <w:t xml:space="preserve"> </w:t>
      </w:r>
      <w:r>
        <w:rPr>
          <w:bCs/>
          <w:b/>
        </w:rPr>
        <w:t xml:space="preserve">Psychologist</w:t>
      </w:r>
      <w:r>
        <w:t xml:space="preserve"> </w:t>
      </w:r>
      <w:r>
        <w:t xml:space="preserve">engaged under this Purchase Order shall provide the following services on a recurring monthly basis at the designated office location in Ankara, Turkey:</w:t>
      </w:r>
    </w:p>
    <w:p>
      <w:pPr>
        <w:numPr>
          <w:ilvl w:val="0"/>
          <w:numId w:val="1001"/>
        </w:numPr>
        <w:pStyle w:val="Compact"/>
      </w:pPr>
      <w:r>
        <w:t xml:space="preserve">Individual psychological counseling sessions (minimum 40 sessions per month)</w:t>
      </w:r>
    </w:p>
    <w:p>
      <w:pPr>
        <w:numPr>
          <w:ilvl w:val="0"/>
          <w:numId w:val="1001"/>
        </w:numPr>
        <w:pStyle w:val="Compact"/>
      </w:pPr>
      <w:r>
        <w:t xml:space="preserve">Group therapy and psychoeducational workshops (minimum 4 sessions per month)</w:t>
      </w:r>
    </w:p>
    <w:p>
      <w:pPr>
        <w:numPr>
          <w:ilvl w:val="0"/>
          <w:numId w:val="1001"/>
        </w:numPr>
        <w:pStyle w:val="Compact"/>
      </w:pPr>
      <w:r>
        <w:t xml:space="preserve">Psychological assessments and diagnostic evaluations (minimum 15 assessments per month)</w:t>
      </w:r>
    </w:p>
    <w:p>
      <w:pPr>
        <w:numPr>
          <w:ilvl w:val="0"/>
          <w:numId w:val="1001"/>
        </w:numPr>
        <w:pStyle w:val="Compact"/>
      </w:pPr>
      <w:r>
        <w:t xml:space="preserve">Crisis intervention and emergency psychological support (on-call, 24/7 availability)</w:t>
      </w:r>
    </w:p>
    <w:p>
      <w:pPr>
        <w:numPr>
          <w:ilvl w:val="0"/>
          <w:numId w:val="1001"/>
        </w:numPr>
        <w:pStyle w:val="Compact"/>
      </w:pPr>
      <w:r>
        <w:t xml:space="preserve">Monthly written progress reports and confidentiality-compliant summaries for the Buyer's HR department</w:t>
      </w:r>
    </w:p>
    <w:p>
      <w:pPr>
        <w:numPr>
          <w:ilvl w:val="0"/>
          <w:numId w:val="1001"/>
        </w:numPr>
        <w:pStyle w:val="Compact"/>
      </w:pPr>
      <w:r>
        <w:t xml:space="preserve">Annual mental health screening program for all employees based in Turkey Ankara</w:t>
      </w:r>
    </w:p>
    <w:bookmarkEnd w:id="22"/>
    <w:bookmarkStart w:id="23" w:name="scope-and-deliverables"/>
    <w:p>
      <w:pPr>
        <w:pStyle w:val="Heading2"/>
      </w:pPr>
      <w:r>
        <w:t xml:space="preserve">2. Scope and Deliverables</w:t>
      </w:r>
    </w:p>
    <w:p>
      <w:pPr>
        <w:pStyle w:val="FirstParagraph"/>
      </w:pPr>
      <w:r>
        <w:t xml:space="preserve">The</w:t>
      </w:r>
      <w:r>
        <w:t xml:space="preserve"> </w:t>
      </w:r>
      <w:r>
        <w:rPr>
          <w:bCs/>
          <w:b/>
        </w:rPr>
        <w:t xml:space="preserve">Psychologist</w:t>
      </w:r>
      <w:r>
        <w:t xml:space="preserve"> </w:t>
      </w:r>
      <w:r>
        <w:t xml:space="preserve">shall maintain a dedicated consultation room at the Buyer's premises located in Kızılay, Çankaya, Ankara, Turkey. All sessions shall be conducted in Turkish, with the option of English-language sessions upon prior request. The Psychologist is required to maintain a minimum of 95% session attendance and shall provide written notice no fewer than 48 hours in advance for any scheduled absence. All clinical records shall be stored in accordance with Turkey's Personal Data Protection Law (KVKK – Law No. 6698) and the Turkish Health Law (Law No. 663).</w:t>
      </w:r>
    </w:p>
    <w:p>
      <w:pPr>
        <w:pStyle w:val="BodyText"/>
      </w:pPr>
      <w:r>
        <w:t xml:space="preserve">The Psychologist shall submit a comprehensive quarterly report to the Buyer's management outlining aggregate (anonymized) mental health trends, utilization statistics, and recommendations for workplace wellness improvements specific to the Turkey Ankara employee population.</w:t>
      </w:r>
    </w:p>
    <w:bookmarkEnd w:id="23"/>
    <w:bookmarkStart w:id="24" w:name="financial-terms-and-pricing"/>
    <w:p>
      <w:pPr>
        <w:pStyle w:val="Heading2"/>
      </w:pPr>
      <w:r>
        <w:t xml:space="preserve">3. Financial Terms and Pricing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Monthly Fee (TRY)</w:t>
            </w:r>
          </w:p>
        </w:tc>
        <w:tc>
          <w:tcPr/>
          <w:p>
            <w:pPr>
              <w:pStyle w:val="Compact"/>
              <w:jc w:val="left"/>
            </w:pPr>
            <w:r>
              <w:t xml:space="preserve">Annual Total (TRY)</w:t>
            </w:r>
          </w:p>
        </w:tc>
      </w:tr>
      <w:tr>
        <w:tc>
          <w:tcPr/>
          <w:p>
            <w:pPr>
              <w:pStyle w:val="Compact"/>
              <w:jc w:val="left"/>
            </w:pPr>
            <w:r>
              <w:t xml:space="preserve">1</w:t>
            </w:r>
          </w:p>
        </w:tc>
        <w:tc>
          <w:tcPr/>
          <w:p>
            <w:pPr>
              <w:pStyle w:val="Compact"/>
              <w:jc w:val="left"/>
            </w:pPr>
            <w:r>
              <w:t xml:space="preserve">Base Psychologist retainer – 40 individual sessions/month</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2</w:t>
            </w:r>
          </w:p>
        </w:tc>
        <w:tc>
          <w:tcPr/>
          <w:p>
            <w:pPr>
              <w:pStyle w:val="Compact"/>
              <w:jc w:val="left"/>
            </w:pPr>
            <w:r>
              <w:t xml:space="preserve">Group therapy and workshops – 4 sessions/month</w:t>
            </w:r>
          </w:p>
        </w:tc>
        <w:tc>
          <w:tcPr/>
          <w:p>
            <w:pPr>
              <w:pStyle w:val="Compact"/>
              <w:jc w:val="left"/>
            </w:pPr>
            <w:r>
              <w:t xml:space="preserve">16,000.00</w:t>
            </w:r>
          </w:p>
        </w:tc>
        <w:tc>
          <w:tcPr/>
          <w:p>
            <w:pPr>
              <w:pStyle w:val="Compact"/>
              <w:jc w:val="left"/>
            </w:pPr>
            <w:r>
              <w:t xml:space="preserve">192,000.00</w:t>
            </w:r>
          </w:p>
        </w:tc>
      </w:tr>
      <w:tr>
        <w:tc>
          <w:tcPr/>
          <w:p>
            <w:pPr>
              <w:pStyle w:val="Compact"/>
              <w:jc w:val="left"/>
            </w:pPr>
            <w:r>
              <w:t xml:space="preserve">3</w:t>
            </w:r>
          </w:p>
        </w:tc>
        <w:tc>
          <w:tcPr/>
          <w:p>
            <w:pPr>
              <w:pStyle w:val="Compact"/>
              <w:jc w:val="left"/>
            </w:pPr>
            <w:r>
              <w:t xml:space="preserve">Psychological assessments – 15/month</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4</w:t>
            </w:r>
          </w:p>
        </w:tc>
        <w:tc>
          <w:tcPr/>
          <w:p>
            <w:pPr>
              <w:pStyle w:val="Compact"/>
              <w:jc w:val="left"/>
            </w:pPr>
            <w:r>
              <w:t xml:space="preserve">24/7 Crisis intervention on-call</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Annual mental health screening program (one-time)</w:t>
            </w:r>
          </w:p>
        </w:tc>
        <w:tc>
          <w:tcPr/>
          <w:p>
            <w:pPr>
              <w:pStyle w:val="Compact"/>
              <w:jc w:val="left"/>
            </w:pPr>
            <w:r>
              <w:t xml:space="preserve">—</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Administrative and reporting fees</w:t>
            </w:r>
          </w:p>
        </w:tc>
        <w:tc>
          <w:tcPr/>
          <w:p>
            <w:pPr>
              <w:pStyle w:val="Compact"/>
              <w:jc w:val="left"/>
            </w:pPr>
            <w:r>
              <w:t xml:space="preserve">4,000.00</w:t>
            </w:r>
          </w:p>
        </w:tc>
        <w:tc>
          <w:tcPr/>
          <w:p>
            <w:pPr>
              <w:pStyle w:val="Compact"/>
              <w:jc w:val="left"/>
            </w:pPr>
            <w:r>
              <w:t xml:space="preserve">48,000.00</w:t>
            </w:r>
          </w:p>
        </w:tc>
      </w:tr>
      <w:tr>
        <w:tc>
          <w:tcPr>
            <w:gridSpan w:val="2"/>
          </w:tcPr>
          <w:p>
            <w:pPr>
              <w:pStyle w:val="Compact"/>
              <w:jc w:val="left"/>
            </w:pPr>
            <w:r>
              <w:t xml:space="preserve">Subtotal</w:t>
            </w:r>
          </w:p>
        </w:tc>
        <w:tc>
          <w:tcPr/>
          <w:p>
            <w:pPr>
              <w:pStyle w:val="Compact"/>
              <w:jc w:val="left"/>
            </w:pPr>
            <w:r>
              <w:t xml:space="preserve">88,000.00</w:t>
            </w:r>
          </w:p>
        </w:tc>
        <w:tc>
          <w:tcPr/>
          <w:p>
            <w:pPr>
              <w:pStyle w:val="Compact"/>
              <w:jc w:val="left"/>
            </w:pPr>
            <w:r>
              <w:t xml:space="preserve">1,176,000.00</w:t>
            </w:r>
          </w:p>
        </w:tc>
      </w:tr>
      <w:tr>
        <w:tc>
          <w:tcPr>
            <w:gridSpan w:val="2"/>
          </w:tcPr>
          <w:p>
            <w:pPr>
              <w:pStyle w:val="Compact"/>
              <w:jc w:val="left"/>
            </w:pPr>
            <w:r>
              <w:t xml:space="preserve">VAT (KDV) – 20%</w:t>
            </w:r>
          </w:p>
        </w:tc>
        <w:tc>
          <w:tcPr/>
          <w:p>
            <w:pPr>
              <w:pStyle w:val="Compact"/>
              <w:jc w:val="left"/>
            </w:pPr>
            <w:r>
              <w:t xml:space="preserve">17,600.00</w:t>
            </w:r>
          </w:p>
        </w:tc>
        <w:tc>
          <w:tcPr/>
          <w:p>
            <w:pPr>
              <w:pStyle w:val="Compact"/>
              <w:jc w:val="left"/>
            </w:pPr>
            <w:r>
              <w:t xml:space="preserve">235,200.00</w:t>
            </w:r>
          </w:p>
        </w:tc>
      </w:tr>
      <w:tr>
        <w:tc>
          <w:tcPr>
            <w:gridSpan w:val="2"/>
          </w:tcPr>
          <w:p>
            <w:pPr>
              <w:pStyle w:val="Compact"/>
              <w:jc w:val="left"/>
            </w:pPr>
            <w:r>
              <w:t xml:space="preserve">TOTAL (TRY)</w:t>
            </w:r>
          </w:p>
        </w:tc>
        <w:tc>
          <w:tcPr/>
          <w:p>
            <w:pPr>
              <w:pStyle w:val="Compact"/>
              <w:jc w:val="left"/>
            </w:pPr>
            <w:r>
              <w:t xml:space="preserve">105,600.00</w:t>
            </w:r>
          </w:p>
        </w:tc>
        <w:tc>
          <w:tcPr/>
          <w:p>
            <w:pPr>
              <w:pStyle w:val="Compact"/>
              <w:jc w:val="left"/>
            </w:pPr>
            <w:r>
              <w:t xml:space="preserve">1,411,200.00</w:t>
            </w:r>
          </w:p>
        </w:tc>
      </w:tr>
    </w:tbl>
    <w:p>
      <w:pPr>
        <w:pStyle w:val="BodyText"/>
      </w:pPr>
      <w:r>
        <w:t xml:space="preserve">All payments shall be made via bank transfer to the account designated by the Psychologist. Invoices shall be issued in accordance with Turkish tax regulations and must include the Buyer's Tax ID (VKN) and the Purchase Order reference number TR-ANK-2025-04782.</w:t>
      </w:r>
    </w:p>
    <w:bookmarkEnd w:id="24"/>
    <w:bookmarkStart w:id="25" w:name="terms-and-conditions"/>
    <w:p>
      <w:pPr>
        <w:pStyle w:val="Heading2"/>
      </w:pPr>
      <w:r>
        <w:t xml:space="preserve">4. Terms and Conditions</w:t>
      </w:r>
    </w:p>
    <w:p>
      <w:pPr>
        <w:numPr>
          <w:ilvl w:val="0"/>
          <w:numId w:val="1002"/>
        </w:numPr>
        <w:pStyle w:val="Compact"/>
      </w:pPr>
      <w:r>
        <w:rPr>
          <w:bCs/>
          <w:b/>
        </w:rPr>
        <w:t xml:space="preserve">Compliance:</w:t>
      </w:r>
      <w:r>
        <w:t xml:space="preserve"> </w:t>
      </w:r>
      <w:r>
        <w:t xml:space="preserve">The Psychologist shall hold a valid license issued by the Turkish Ministry of Health and shall maintain professional liability insurance with a minimum coverage of TRY 5,000,000 throughout the term of this Purchase Order.</w:t>
      </w:r>
    </w:p>
    <w:p>
      <w:pPr>
        <w:numPr>
          <w:ilvl w:val="0"/>
          <w:numId w:val="1002"/>
        </w:numPr>
        <w:pStyle w:val="Compact"/>
      </w:pPr>
      <w:r>
        <w:rPr>
          <w:bCs/>
          <w:b/>
        </w:rPr>
        <w:t xml:space="preserve">Confidentiality:</w:t>
      </w:r>
      <w:r>
        <w:t xml:space="preserve"> </w:t>
      </w:r>
      <w:r>
        <w:t xml:space="preserve">All client information shall be treated with the strictest confidentiality as mandated by the Turkish Psychological Association's Code of Ethics and KVKK. No individual client data shall be disclosed to the Buyer without written consent from the client.</w:t>
      </w:r>
    </w:p>
    <w:p>
      <w:pPr>
        <w:numPr>
          <w:ilvl w:val="0"/>
          <w:numId w:val="1002"/>
        </w:numPr>
        <w:pStyle w:val="Compact"/>
      </w:pPr>
      <w:r>
        <w:rPr>
          <w:bCs/>
          <w:b/>
        </w:rPr>
        <w:t xml:space="preserve">Termination:</w:t>
      </w:r>
      <w:r>
        <w:t xml:space="preserve"> </w:t>
      </w:r>
      <w:r>
        <w:t xml:space="preserve">Either party may terminate this Purchase Order with 60 days' written notice. In the event of termination, the Psychologist shall provide a minimum of 30 days of transition support to ensure continuity of care for active clients in Turkey Ankara.</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Ankara, Turkey, in accordance with the Turkish Code of Civil Procedure. If mediation fails, the Ankara Regional Courts shall have exclusive jurisdiction.</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government-mandated closures, or public health emergencies affecting the Ankara metropolitan area.</w:t>
      </w:r>
    </w:p>
    <w:p>
      <w:pPr>
        <w:numPr>
          <w:ilvl w:val="0"/>
          <w:numId w:val="1002"/>
        </w:numPr>
        <w:pStyle w:val="Compact"/>
      </w:pPr>
      <w:r>
        <w:rPr>
          <w:bCs/>
          <w:b/>
        </w:rPr>
        <w:t xml:space="preserve">Subcontracting:</w:t>
      </w:r>
      <w:r>
        <w:t xml:space="preserve"> </w:t>
      </w:r>
      <w:r>
        <w:t xml:space="preserve">The Psychologist shall not subcontract any portion of the services outlined in this Purchase Order without prior written approval from the Buyer.</w:t>
      </w:r>
    </w:p>
    <w:bookmarkEnd w:id="25"/>
    <w:bookmarkStart w:id="26"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This document constitutes a binding agreement for the provision of Psychologist services in Turkey Ankara for the duration specified herein.</w:t>
      </w:r>
    </w:p>
    <w:bookmarkEnd w:id="26"/>
    <w:p>
      <w:pPr>
        <w:pStyle w:val="BodyText"/>
      </w:pPr>
      <w:r>
        <w:rPr>
          <w:bCs/>
          <w:b/>
        </w:rPr>
        <w:t xml:space="preserve">For the Buyer:</w:t>
      </w:r>
    </w:p>
    <w:p>
      <w:pPr>
        <w:pStyle w:val="BodyText"/>
      </w:pPr>
      <w:r>
        <w:t xml:space="preserve">Ankara Metropolitan Health &amp; Wellness Services Ltd.</w:t>
      </w:r>
    </w:p>
    <w:p>
      <w:pPr>
        <w:pStyle w:val="BodyText"/>
      </w:pPr>
      <w:r>
        <w:rPr>
          <w:bCs/>
          <w:b/>
        </w:rPr>
        <w:t xml:space="preserve">Name:</w:t>
      </w:r>
      <w:r>
        <w:t xml:space="preserve"> </w:t>
      </w:r>
      <w:r>
        <w:t xml:space="preserve">Mehmet Kaya</w:t>
      </w:r>
      <w:r>
        <w:br/>
      </w:r>
      <w:r>
        <w:rPr>
          <w:bCs/>
          <w:b/>
        </w:rPr>
        <w:t xml:space="preserve">Title:</w:t>
      </w:r>
      <w:r>
        <w:t xml:space="preserve"> </w:t>
      </w:r>
      <w:r>
        <w:t xml:space="preserve">Director of Procurement</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the Supplier (Psychologist):</w:t>
      </w:r>
    </w:p>
    <w:p>
      <w:pPr>
        <w:pStyle w:val="BodyText"/>
      </w:pPr>
      <w:r>
        <w:t xml:space="preserve">Dr. Elif Yılmaz – Licensed Psychologist</w:t>
      </w:r>
    </w:p>
    <w:p>
      <w:pPr>
        <w:pStyle w:val="BodyText"/>
      </w:pPr>
      <w:r>
        <w:rPr>
          <w:bCs/>
          <w:b/>
        </w:rPr>
        <w:t xml:space="preserve">Name:</w:t>
      </w:r>
      <w:r>
        <w:t xml:space="preserve"> </w:t>
      </w:r>
      <w:r>
        <w:t xml:space="preserve">Dr. Elif Yılmaz</w:t>
      </w:r>
      <w:r>
        <w:br/>
      </w:r>
      <w:r>
        <w:rPr>
          <w:bCs/>
          <w:b/>
        </w:rPr>
        <w:t xml:space="preserve">Title:</w:t>
      </w:r>
      <w:r>
        <w:t xml:space="preserve"> </w:t>
      </w:r>
      <w:r>
        <w:t xml:space="preserve">Licensed Psychologist (TPD-2019-44821)</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t xml:space="preserve">This Purchase Order (No. TR-ANK-2025-04782) is valid for a period of 12 months from the date of execution. All services are to be rendered in Turkey Ankara under the jurisdiction of the Republic of Turkey. This document is issued in duplicate, one copy for each party. Unauthorized reproduction or distribution of this Purchase Order is prohibited.</w:t>
      </w:r>
    </w:p>
    <w:p>
      <w:pPr>
        <w:pStyle w:val="BodyText"/>
      </w:pPr>
      <w:r>
        <w:t xml:space="preserve">© 2025 Ankara Metropolitan Health &amp; Wellness Services Ltd.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Turkey Ankara</dc:title>
  <dc:creator/>
  <dc:language>en</dc:language>
  <cp:keywords/>
  <dcterms:created xsi:type="dcterms:W3CDTF">2026-10-10T06:44:24Z</dcterms:created>
  <dcterms:modified xsi:type="dcterms:W3CDTF">2026-10-10T06:44:24Z</dcterms:modified>
</cp:coreProperties>
</file>

<file path=docProps/custom.xml><?xml version="1.0" encoding="utf-8"?>
<Properties xmlns="http://schemas.openxmlformats.org/officeDocument/2006/custom-properties" xmlns:vt="http://schemas.openxmlformats.org/officeDocument/2006/docPropsVTypes"/>
</file>