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PO-BHM-2025-04782</w:t>
      </w:r>
    </w:p>
    <w:p>
      <w:pPr>
        <w:pStyle w:val="BodyText"/>
      </w:pPr>
      <w:r>
        <w:rPr>
          <w:bCs/>
          <w:b/>
        </w:rPr>
        <w:t xml:space="preserve">Issuing Authority:</w:t>
      </w:r>
      <w:r>
        <w:t xml:space="preserve"> </w:t>
      </w:r>
      <w:r>
        <w:t xml:space="preserve">Birmingham Metropolitan Health &amp; Wellbeing Services Ltd.</w:t>
      </w:r>
    </w:p>
    <w:p>
      <w:pPr>
        <w:pStyle w:val="BodyText"/>
      </w:pPr>
      <w:r>
        <w:rPr>
          <w:bCs/>
          <w:b/>
        </w:rPr>
        <w:t xml:space="preserve">Location of Service Delivery:</w:t>
      </w:r>
      <w:r>
        <w:t xml:space="preserve"> </w:t>
      </w:r>
      <w:r>
        <w:t xml:space="preserve">United Kingdom Birmingham</w:t>
      </w:r>
    </w:p>
    <w:bookmarkEnd w:id="20"/>
    <w:p>
      <w:pPr>
        <w:pStyle w:val="BodyText"/>
      </w:pPr>
      <w:r>
        <w:rPr>
          <w:bCs/>
          <w:b/>
        </w:rPr>
        <w:t xml:space="preserve">Purchase Order Number:</w:t>
      </w:r>
      <w:r>
        <w:t xml:space="preserve"> </w:t>
      </w:r>
      <w:r>
        <w:t xml:space="preserve">PO-BHM-2025-04782</w:t>
      </w:r>
    </w:p>
    <w:p>
      <w:pPr>
        <w:pStyle w:val="BodyText"/>
      </w:pPr>
      <w:r>
        <w:rPr>
          <w:bCs/>
          <w:b/>
        </w:rPr>
        <w:t xml:space="preserve">Date of Issue:</w:t>
      </w:r>
      <w:r>
        <w:t xml:space="preserve"> </w:t>
      </w:r>
      <w:r>
        <w:t xml:space="preserve">14 June 2025</w:t>
      </w:r>
    </w:p>
    <w:p>
      <w:pPr>
        <w:pStyle w:val="BodyText"/>
      </w:pPr>
      <w:r>
        <w:rPr>
          <w:bCs/>
          <w:b/>
        </w:rPr>
        <w:t xml:space="preserve">Required Delivery/Start Date:</w:t>
      </w:r>
      <w:r>
        <w:t xml:space="preserve"> </w:t>
      </w:r>
      <w:r>
        <w:t xml:space="preserve">01 September 2025</w:t>
      </w:r>
    </w:p>
    <w:p>
      <w:pPr>
        <w:pStyle w:val="BodyText"/>
      </w:pPr>
      <w:r>
        <w:rPr>
          <w:bCs/>
          <w:b/>
        </w:rPr>
        <w:t xml:space="preserve">Payment Terms:</w:t>
      </w:r>
      <w:r>
        <w:t xml:space="preserve"> </w:t>
      </w:r>
      <w:r>
        <w:t xml:space="preserve">Net 30 Days</w:t>
      </w:r>
    </w:p>
    <w:p>
      <w:pPr>
        <w:pStyle w:val="BodyText"/>
      </w:pPr>
      <w:r>
        <w:rPr>
          <w:bCs/>
          <w:b/>
        </w:rPr>
        <w:t xml:space="preserve">Valid Until:</w:t>
      </w:r>
      <w:r>
        <w:t xml:space="preserve"> </w:t>
      </w:r>
      <w:r>
        <w:t xml:space="preserve">31 August 2025</w:t>
      </w:r>
    </w:p>
    <w:p>
      <w:pPr>
        <w:pStyle w:val="BodyText"/>
      </w:pPr>
      <w:r>
        <w:rPr>
          <w:bCs/>
          <w:b/>
        </w:rPr>
        <w:t xml:space="preserve">Currency:</w:t>
      </w:r>
      <w:r>
        <w:t xml:space="preserve"> </w:t>
      </w:r>
      <w:r>
        <w:t xml:space="preserve">British Pounds (GBP)</w:t>
      </w:r>
    </w:p>
    <w:p>
      <w:pPr>
        <w:pStyle w:val="BodyText"/>
      </w:pPr>
      <w:r>
        <w:rPr>
          <w:bCs/>
          <w:b/>
        </w:rPr>
        <w:t xml:space="preserve">Incoterms:</w:t>
      </w:r>
      <w:r>
        <w:t xml:space="preserve"> </w:t>
      </w:r>
      <w:r>
        <w:t xml:space="preserve">N/A (Professional Services)</w:t>
      </w:r>
    </w:p>
    <w:p>
      <w:pPr>
        <w:pStyle w:val="BodyText"/>
      </w:pPr>
      <w:r>
        <w:rPr>
          <w:bCs/>
          <w:b/>
        </w:rPr>
        <w:t xml:space="preserve">Contract Duration:</w:t>
      </w:r>
      <w:r>
        <w:t xml:space="preserve"> </w:t>
      </w:r>
      <w:r>
        <w:t xml:space="preserve">12 Months (Renewable)</w:t>
      </w:r>
    </w:p>
    <w:p>
      <w:pPr>
        <w:pStyle w:val="BodyText"/>
      </w:pPr>
      <w:r>
        <w:t xml:space="preserve">1. Purchasing Entity (Buyer)</w:t>
      </w:r>
    </w:p>
    <w:p>
      <w:pPr>
        <w:pStyle w:val="BodyText"/>
      </w:pPr>
      <w:r>
        <w:rPr>
          <w:bCs/>
          <w:b/>
        </w:rPr>
        <w:t xml:space="preserve">Birmingham Metropolitan Health &amp; Wellbeing Services Ltd.</w:t>
      </w:r>
    </w:p>
    <w:p>
      <w:pPr>
        <w:pStyle w:val="BodyText"/>
      </w:pPr>
      <w:r>
        <w:t xml:space="preserve">Level 12, Centenary House, 100 Colmore Row</w:t>
      </w:r>
    </w:p>
    <w:p>
      <w:pPr>
        <w:pStyle w:val="BodyText"/>
      </w:pPr>
      <w:r>
        <w:t xml:space="preserve">Birmingham, B3 2BB</w:t>
      </w:r>
    </w:p>
    <w:p>
      <w:pPr>
        <w:pStyle w:val="BodyText"/>
      </w:pPr>
      <w:r>
        <w:t xml:space="preserve">United Kingdom</w:t>
      </w:r>
    </w:p>
    <w:p>
      <w:pPr>
        <w:pStyle w:val="BodyText"/>
      </w:pPr>
      <w:r>
        <w:t xml:space="preserve">VAT Registration No.: GB 987654321</w:t>
      </w:r>
    </w:p>
    <w:p>
      <w:pPr>
        <w:pStyle w:val="BodyText"/>
      </w:pPr>
      <w:r>
        <w:t xml:space="preserve">Company Registration No.: 08765432</w:t>
      </w:r>
    </w:p>
    <w:p>
      <w:pPr>
        <w:pStyle w:val="BodyText"/>
      </w:pPr>
      <w:r>
        <w:t xml:space="preserve">Contact: Procurement Department – procurement@bmhws.co.uk</w:t>
      </w:r>
    </w:p>
    <w:p>
      <w:pPr>
        <w:pStyle w:val="BodyText"/>
      </w:pPr>
      <w:r>
        <w:t xml:space="preserve">Telephone: +44 (0)121 496 0000</w:t>
      </w:r>
    </w:p>
    <w:p>
      <w:pPr>
        <w:pStyle w:val="BodyText"/>
      </w:pPr>
      <w:r>
        <w:t xml:space="preserve">2. Supplier / Service Provider (Seller)</w:t>
      </w:r>
    </w:p>
    <w:p>
      <w:pPr>
        <w:pStyle w:val="BodyText"/>
      </w:pPr>
      <w:r>
        <w:rPr>
          <w:bCs/>
          <w:b/>
        </w:rPr>
        <w:t xml:space="preserve">Dr. Eleanor Whitfield, Registered Psychologist</w:t>
      </w:r>
    </w:p>
    <w:p>
      <w:pPr>
        <w:pStyle w:val="BodyText"/>
      </w:pPr>
      <w:r>
        <w:t xml:space="preserve">Whitfield Psychological Practice Ltd.</w:t>
      </w:r>
    </w:p>
    <w:p>
      <w:pPr>
        <w:pStyle w:val="BodyText"/>
      </w:pPr>
      <w:r>
        <w:t xml:space="preserve">Suite 4, 23 New Street, Bullring</w:t>
      </w:r>
    </w:p>
    <w:p>
      <w:pPr>
        <w:pStyle w:val="BodyText"/>
      </w:pPr>
      <w:r>
        <w:t xml:space="preserve">Birmingham, B5 4BN</w:t>
      </w:r>
    </w:p>
    <w:p>
      <w:pPr>
        <w:pStyle w:val="BodyText"/>
      </w:pPr>
      <w:r>
        <w:t xml:space="preserve">United Kingdom</w:t>
      </w:r>
    </w:p>
    <w:p>
      <w:pPr>
        <w:pStyle w:val="BodyText"/>
      </w:pPr>
      <w:r>
        <w:t xml:space="preserve">HCPC Registration No.: Psych 48291</w:t>
      </w:r>
    </w:p>
    <w:p>
      <w:pPr>
        <w:pStyle w:val="BodyText"/>
      </w:pPr>
      <w:r>
        <w:t xml:space="preserve">BPS Membership No.: 987654</w:t>
      </w:r>
    </w:p>
    <w:p>
      <w:pPr>
        <w:pStyle w:val="BodyText"/>
      </w:pPr>
      <w:r>
        <w:t xml:space="preserve">VAT Registration No.: GB 123456789</w:t>
      </w:r>
    </w:p>
    <w:p>
      <w:pPr>
        <w:pStyle w:val="BodyText"/>
      </w:pPr>
      <w:r>
        <w:t xml:space="preserve">Contact: admin@whitfieldpsych.co.uk</w:t>
      </w:r>
    </w:p>
    <w:p>
      <w:pPr>
        <w:pStyle w:val="BodyText"/>
      </w:pPr>
      <w:r>
        <w:t xml:space="preserve">Telephone: +44 (0)121 642 3300</w:t>
      </w:r>
    </w:p>
    <w:p>
      <w:pPr>
        <w:pStyle w:val="BodyText"/>
      </w:pPr>
      <w:r>
        <w:t xml:space="preserve">3. Scope of Services – Psychologist Engagement</w:t>
      </w:r>
    </w:p>
    <w:p>
      <w:pPr>
        <w:pStyle w:val="BodyText"/>
      </w:pPr>
      <w:r>
        <w:t xml:space="preserve">This</w:t>
      </w:r>
      <w:r>
        <w:t xml:space="preserve"> </w:t>
      </w:r>
      <w:r>
        <w:rPr>
          <w:bCs/>
          <w:b/>
        </w:rPr>
        <w:t xml:space="preserve">Purchase Order</w:t>
      </w:r>
      <w:r>
        <w:t xml:space="preserve"> </w:t>
      </w:r>
      <w:r>
        <w:t xml:space="preserve">is issued by Birmingham Metropolitan Health &amp; Wellbeing Services Ltd. to formally engage the services of a qualified</w:t>
      </w:r>
      <w:r>
        <w:t xml:space="preserve"> </w:t>
      </w:r>
      <w:r>
        <w:rPr>
          <w:bCs/>
          <w:b/>
        </w:rPr>
        <w:t xml:space="preserve">Psychologist</w:t>
      </w:r>
      <w:r>
        <w:t xml:space="preserve"> </w:t>
      </w:r>
      <w:r>
        <w:t xml:space="preserve">operating within the</w:t>
      </w:r>
      <w:r>
        <w:t xml:space="preserve"> </w:t>
      </w:r>
      <w:r>
        <w:rPr>
          <w:bCs/>
          <w:b/>
        </w:rPr>
        <w:t xml:space="preserve">United Kingdom Birmingham</w:t>
      </w:r>
      <w:r>
        <w:t xml:space="preserve"> </w:t>
      </w:r>
      <w:r>
        <w:t xml:space="preserve">metropolitan area. The Psychologist shall provide clinical, therapeutic, and advisory psychological services as outlined in the line items below. All services shall be delivered in accordance with the standards set by the Health and Care Professions Council (HCPC) and the British Psychological Society (BPS), and shall comply with all applicable legislation within the United Kingdom, including the Data Protection Act 2018 and the UK GDPR.</w:t>
      </w:r>
    </w:p>
    <w:p>
      <w:pPr>
        <w:pStyle w:val="BodyText"/>
      </w:pPr>
      <w:r>
        <w:t xml:space="preserve">4. Line Items –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Individual clinical psychology sessions (50 minutes each) – delivered at the Psychologist's practice in United Kingdom Birmingham or via secure telehealth platform</w:t>
            </w:r>
          </w:p>
        </w:tc>
        <w:tc>
          <w:tcPr/>
          <w:p>
            <w:pPr>
              <w:pStyle w:val="Compact"/>
              <w:jc w:val="left"/>
            </w:pPr>
            <w:r>
              <w:t xml:space="preserve">Session</w:t>
            </w:r>
          </w:p>
        </w:tc>
        <w:tc>
          <w:tcPr/>
          <w:p>
            <w:pPr>
              <w:pStyle w:val="Compact"/>
              <w:jc w:val="left"/>
            </w:pPr>
            <w:r>
              <w:t xml:space="preserve">480</w:t>
            </w:r>
          </w:p>
        </w:tc>
        <w:tc>
          <w:tcPr/>
          <w:p>
            <w:pPr>
              <w:pStyle w:val="Compact"/>
              <w:jc w:val="left"/>
            </w:pPr>
            <w:r>
              <w:t xml:space="preserve">£120.00</w:t>
            </w:r>
          </w:p>
        </w:tc>
        <w:tc>
          <w:tcPr/>
          <w:p>
            <w:pPr>
              <w:pStyle w:val="Compact"/>
              <w:jc w:val="left"/>
            </w:pPr>
            <w:r>
              <w:t xml:space="preserve">£57,600.00</w:t>
            </w:r>
          </w:p>
        </w:tc>
      </w:tr>
      <w:tr>
        <w:tc>
          <w:tcPr/>
          <w:p>
            <w:pPr>
              <w:pStyle w:val="Compact"/>
              <w:jc w:val="left"/>
            </w:pPr>
            <w:r>
              <w:t xml:space="preserve">02</w:t>
            </w:r>
          </w:p>
        </w:tc>
        <w:tc>
          <w:tcPr/>
          <w:p>
            <w:pPr>
              <w:pStyle w:val="Compact"/>
              <w:jc w:val="left"/>
            </w:pPr>
            <w:r>
              <w:t xml:space="preserve">Group therapeutic workshops (2 hours each, up to 12 participants) – community mental health programmes in Birmingham</w:t>
            </w:r>
          </w:p>
        </w:tc>
        <w:tc>
          <w:tcPr/>
          <w:p>
            <w:pPr>
              <w:pStyle w:val="Compact"/>
              <w:jc w:val="left"/>
            </w:pPr>
            <w:r>
              <w:t xml:space="preserve">Workshop</w:t>
            </w:r>
          </w:p>
        </w:tc>
        <w:tc>
          <w:tcPr/>
          <w:p>
            <w:pPr>
              <w:pStyle w:val="Compact"/>
              <w:jc w:val="left"/>
            </w:pPr>
            <w:r>
              <w:t xml:space="preserve">24</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03</w:t>
            </w:r>
          </w:p>
        </w:tc>
        <w:tc>
          <w:tcPr/>
          <w:p>
            <w:pPr>
              <w:pStyle w:val="Compact"/>
              <w:jc w:val="left"/>
            </w:pPr>
            <w:r>
              <w:t xml:space="preserve">Psychological assessment and diagnostic reporting (comprehensive, including CBT, neuropsychological, and occupational modules)</w:t>
            </w:r>
          </w:p>
        </w:tc>
        <w:tc>
          <w:tcPr/>
          <w:p>
            <w:pPr>
              <w:pStyle w:val="Compact"/>
              <w:jc w:val="left"/>
            </w:pPr>
            <w:r>
              <w:t xml:space="preserve">Assessment</w:t>
            </w:r>
          </w:p>
        </w:tc>
        <w:tc>
          <w:tcPr/>
          <w:p>
            <w:pPr>
              <w:pStyle w:val="Compact"/>
              <w:jc w:val="left"/>
            </w:pPr>
            <w:r>
              <w:t xml:space="preserve">60</w:t>
            </w:r>
          </w:p>
        </w:tc>
        <w:tc>
          <w:tcPr/>
          <w:p>
            <w:pPr>
              <w:pStyle w:val="Compact"/>
              <w:jc w:val="left"/>
            </w:pPr>
            <w:r>
              <w:t xml:space="preserve">£350.00</w:t>
            </w:r>
          </w:p>
        </w:tc>
        <w:tc>
          <w:tcPr/>
          <w:p>
            <w:pPr>
              <w:pStyle w:val="Compact"/>
              <w:jc w:val="left"/>
            </w:pPr>
            <w:r>
              <w:t xml:space="preserve">£21,000.00</w:t>
            </w:r>
          </w:p>
        </w:tc>
      </w:tr>
      <w:tr>
        <w:tc>
          <w:tcPr/>
          <w:p>
            <w:pPr>
              <w:pStyle w:val="Compact"/>
              <w:jc w:val="left"/>
            </w:pPr>
            <w:r>
              <w:t xml:space="preserve">04</w:t>
            </w:r>
          </w:p>
        </w:tc>
        <w:tc>
          <w:tcPr/>
          <w:p>
            <w:pPr>
              <w:pStyle w:val="Compact"/>
              <w:jc w:val="left"/>
            </w:pPr>
            <w:r>
              <w:t xml:space="preserve">Monthly supervisory and case-review meetings with the Psychologist for the referring clinical team (2 hours per month)</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Emergency crisis intervention and on-call availability (24/7 coverage, minimum 4 hours per month)</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06</w:t>
            </w:r>
          </w:p>
        </w:tc>
        <w:tc>
          <w:tcPr/>
          <w:p>
            <w:pPr>
              <w:pStyle w:val="Compact"/>
              <w:jc w:val="left"/>
            </w:pPr>
            <w:r>
              <w:t xml:space="preserve">Annual professional indemnity insurance, CPD compliance, and HCPC registration maintenance</w:t>
            </w:r>
          </w:p>
        </w:tc>
        <w:tc>
          <w:tcPr/>
          <w:p>
            <w:pPr>
              <w:pStyle w:val="Compact"/>
              <w:jc w:val="left"/>
            </w:pPr>
            <w:r>
              <w:t xml:space="preserve">Year</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gridSpan w:val="5"/>
          </w:tcPr>
          <w:p>
            <w:pPr>
              <w:pStyle w:val="Compact"/>
              <w:jc w:val="right"/>
            </w:pPr>
            <w:r>
              <w:t xml:space="preserve">Subtotal (excl. VAT)</w:t>
            </w:r>
          </w:p>
        </w:tc>
        <w:tc>
          <w:tcPr/>
          <w:p>
            <w:pPr>
              <w:pStyle w:val="Compact"/>
              <w:jc w:val="left"/>
            </w:pPr>
            <w:r>
              <w:t xml:space="preserve">£109,200.00</w:t>
            </w:r>
          </w:p>
        </w:tc>
      </w:tr>
      <w:tr>
        <w:tc>
          <w:tcPr>
            <w:gridSpan w:val="5"/>
          </w:tcPr>
          <w:p>
            <w:pPr>
              <w:pStyle w:val="Compact"/>
              <w:jc w:val="right"/>
            </w:pPr>
            <w:r>
              <w:t xml:space="preserve">VAT @ 20%</w:t>
            </w:r>
          </w:p>
        </w:tc>
        <w:tc>
          <w:tcPr/>
          <w:p>
            <w:pPr>
              <w:pStyle w:val="Compact"/>
              <w:jc w:val="left"/>
            </w:pPr>
            <w:r>
              <w:t xml:space="preserve">£21,840.00</w:t>
            </w:r>
          </w:p>
        </w:tc>
      </w:tr>
      <w:tr>
        <w:tc>
          <w:tcPr>
            <w:gridSpan w:val="5"/>
          </w:tcPr>
          <w:p>
            <w:pPr>
              <w:pStyle w:val="Compact"/>
              <w:jc w:val="right"/>
            </w:pPr>
            <w:r>
              <w:t xml:space="preserve">Grand Total (incl. VAT)</w:t>
            </w:r>
          </w:p>
        </w:tc>
        <w:tc>
          <w:tcPr/>
          <w:p>
            <w:pPr>
              <w:pStyle w:val="Compact"/>
              <w:jc w:val="left"/>
            </w:pPr>
            <w:r>
              <w:t xml:space="preserve">£131,040.00</w:t>
            </w:r>
          </w:p>
        </w:tc>
      </w:tr>
    </w:tbl>
    <w:p>
      <w:pPr>
        <w:pStyle w:val="BodyText"/>
      </w:pPr>
      <w:r>
        <w:t xml:space="preserve">5. Terms and Conditions</w:t>
      </w:r>
    </w:p>
    <w:p>
      <w:pPr>
        <w:numPr>
          <w:ilvl w:val="0"/>
          <w:numId w:val="1001"/>
        </w:numPr>
        <w:pStyle w:val="Compact"/>
      </w:pPr>
      <w:r>
        <w:rPr>
          <w:bCs/>
          <w:b/>
        </w:rPr>
        <w:t xml:space="preserve">Acceptance:</w:t>
      </w:r>
      <w:r>
        <w:t xml:space="preserve"> </w:t>
      </w:r>
      <w:r>
        <w:t xml:space="preserve">This Purchase Order constitutes a formal offer to contract. The Psychologist (Dr. Eleanor Whitfield / Whitfield Psychological Practice Ltd.) shall confirm acceptance in writing within ten (10) working days of the date of issue. Failure to respond within this period shall render this Purchase Order void.</w:t>
      </w:r>
    </w:p>
    <w:p>
      <w:pPr>
        <w:numPr>
          <w:ilvl w:val="0"/>
          <w:numId w:val="1001"/>
        </w:numPr>
        <w:pStyle w:val="Compact"/>
      </w:pPr>
      <w:r>
        <w:rPr>
          <w:bCs/>
          <w:b/>
        </w:rPr>
        <w:t xml:space="preserve">Service Delivery Location:</w:t>
      </w:r>
      <w:r>
        <w:t xml:space="preserve"> </w:t>
      </w:r>
      <w:r>
        <w:t xml:space="preserve">All in-person services shall be delivered at the Psychologist's registered practice premises located in United Kingdom Birmingham, or at such alternative venue within the Birmingham metropolitan area as mutually agreed in writing. Telehealth sessions shall be conducted via an encrypted, UK-based platform compliant with NHS Digital standards.</w:t>
      </w:r>
    </w:p>
    <w:p>
      <w:pPr>
        <w:numPr>
          <w:ilvl w:val="0"/>
          <w:numId w:val="1001"/>
        </w:numPr>
        <w:pStyle w:val="Compact"/>
      </w:pPr>
      <w:r>
        <w:rPr>
          <w:bCs/>
          <w:b/>
        </w:rPr>
        <w:t xml:space="preserve">Professional Qualifications:</w:t>
      </w:r>
      <w:r>
        <w:t xml:space="preserve"> </w:t>
      </w:r>
      <w:r>
        <w:t xml:space="preserve">The Psychologist shall maintain, throughout the contract period, full registration with the Health and Care Professions Council (HCPC) and active membership of the British Psychological Society (BPS). Evidence of current registration shall be provided upon request and renewed annually.</w:t>
      </w:r>
    </w:p>
    <w:p>
      <w:pPr>
        <w:numPr>
          <w:ilvl w:val="0"/>
          <w:numId w:val="1001"/>
        </w:numPr>
        <w:pStyle w:val="Compact"/>
      </w:pPr>
      <w:r>
        <w:rPr>
          <w:bCs/>
          <w:b/>
        </w:rPr>
        <w:t xml:space="preserve">Payment Schedule:</w:t>
      </w:r>
      <w:r>
        <w:t xml:space="preserve"> </w:t>
      </w:r>
      <w:r>
        <w:t xml:space="preserve">Invoices shall be submitted monthly in arrears. Payment shall be made within thirty (30) calendar days of receipt of a valid invoice, by BACS transfer to the account details specified by the Psychologist. Late payments shall accrue interest at the rate of 4% above the Bank of England base rate, in accordance with the Late Payment of Commercial Debts (Interest) Act 1998.</w:t>
      </w:r>
    </w:p>
    <w:p>
      <w:pPr>
        <w:numPr>
          <w:ilvl w:val="0"/>
          <w:numId w:val="1001"/>
        </w:numPr>
        <w:pStyle w:val="Compact"/>
      </w:pPr>
      <w:r>
        <w:rPr>
          <w:bCs/>
          <w:b/>
        </w:rPr>
        <w:t xml:space="preserve">Confidentiality and Data Protection:</w:t>
      </w:r>
      <w:r>
        <w:t xml:space="preserve"> </w:t>
      </w:r>
      <w:r>
        <w:t xml:space="preserve">The Psychologist shall handle all client data in strict compliance with the UK GDPR and the Data Protection Act 2018. A Data Processing Agreement (DPA) shall be executed prior to the commencement of services. No client records shall be stored outside the United Kingdom.</w:t>
      </w:r>
    </w:p>
    <w:p>
      <w:pPr>
        <w:numPr>
          <w:ilvl w:val="0"/>
          <w:numId w:val="1001"/>
        </w:numPr>
        <w:pStyle w:val="Compact"/>
      </w:pPr>
      <w:r>
        <w:rPr>
          <w:bCs/>
          <w:b/>
        </w:rPr>
        <w:t xml:space="preserve">Insurance:</w:t>
      </w:r>
      <w:r>
        <w:t xml:space="preserve"> </w:t>
      </w:r>
      <w:r>
        <w:t xml:space="preserve">The Psychologist shall maintain professional indemnity insurance with a minimum cover of £5,000,000 per claim and public liability insurance of £2,000,000 for the duration of this Purchase Order. Certificates of insurance shall be provided to the Purchasing Entity upon request.</w:t>
      </w:r>
    </w:p>
    <w:p>
      <w:pPr>
        <w:numPr>
          <w:ilvl w:val="0"/>
          <w:numId w:val="1001"/>
        </w:numPr>
        <w:pStyle w:val="Compact"/>
      </w:pPr>
      <w:r>
        <w:rPr>
          <w:bCs/>
          <w:b/>
        </w:rPr>
        <w:t xml:space="preserve">Termination:</w:t>
      </w:r>
      <w:r>
        <w:t xml:space="preserve"> </w:t>
      </w:r>
      <w:r>
        <w:t xml:space="preserve">Either party may terminate this Purchase Order by providing sixty (60) days' written notice. The Purchasing Entity may terminate immediately for material breach, loss of HCPC registration, or insolvency of the Psychologist's practice. Upon termination, all outstanding invoices for services rendered shall be settled within the standard payment terms.</w:t>
      </w:r>
    </w:p>
    <w:p>
      <w:pPr>
        <w:numPr>
          <w:ilvl w:val="0"/>
          <w:numId w:val="1001"/>
        </w:numPr>
        <w:pStyle w:val="Compact"/>
      </w:pPr>
      <w:r>
        <w:rPr>
          <w:bCs/>
          <w:b/>
        </w:rPr>
        <w:t xml:space="preserve">Quality Assurance:</w:t>
      </w:r>
      <w:r>
        <w:t xml:space="preserve"> </w:t>
      </w:r>
      <w:r>
        <w:t xml:space="preserve">The Psychologist shall submit quarterly performance reports to the Purchasing Entity, including session completion rates, client satisfaction scores, and any adverse incident reports. An annual review meeting shall be held in Birmingham to assess service quality and discuss any amendments to the scope of work.</w:t>
      </w:r>
    </w:p>
    <w:p>
      <w:pPr>
        <w:numPr>
          <w:ilvl w:val="0"/>
          <w:numId w:val="1001"/>
        </w:numPr>
        <w:pStyle w:val="Compact"/>
      </w:pPr>
      <w:r>
        <w:rPr>
          <w:bCs/>
          <w:b/>
        </w:rPr>
        <w:t xml:space="preserve">Governing Law:</w:t>
      </w:r>
      <w:r>
        <w:t xml:space="preserve"> </w:t>
      </w:r>
      <w:r>
        <w:t xml:space="preserve">This Purchase Order and any disputes arising therefrom shall be governed by and construed in accordance with the laws of England and Wales. Any disputes shall be subject to the exclusive jurisdiction of the courts of Birmingham, United Kingdom, or, at the Purchasing Entity's option, resolved by arbitration under the rules of the London Court of International Arbitration (LCIA).</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acts of God, pandemics, government-imposed restrictions, or civil unrest within the United Kingdom Birmingham area, provided that the affected party notifies the other within five (5) working days.</w:t>
      </w:r>
    </w:p>
    <w:p>
      <w:pPr>
        <w:pStyle w:val="FirstParagraph"/>
      </w:pPr>
      <w:r>
        <w:t xml:space="preserve">6. Authorisation and Signatures</w:t>
      </w:r>
    </w:p>
    <w:p>
      <w:pPr>
        <w:pStyle w:val="BodyText"/>
      </w:pPr>
      <w:r>
        <w:rPr>
          <w:bCs/>
          <w:b/>
        </w:rPr>
        <w:t xml:space="preserve">For and on behalf of the Purchasing Entity:</w:t>
      </w:r>
    </w:p>
    <w:p>
      <w:pPr>
        <w:pStyle w:val="BodyText"/>
      </w:pPr>
      <w:r>
        <w:t xml:space="preserve">Birmingham Metropolitan Health &amp; Wellbeing Services Ltd.</w:t>
      </w:r>
    </w:p>
    <w:p>
      <w:pPr>
        <w:pStyle w:val="BodyText"/>
      </w:pPr>
      <w:r>
        <w:rPr>
          <w:bCs/>
          <w:b/>
        </w:rPr>
        <w:t xml:space="preserve">Name:</w:t>
      </w:r>
      <w:r>
        <w:t xml:space="preserve"> </w:t>
      </w:r>
      <w:r>
        <w:t xml:space="preserve">Mr. James A. Hartley</w:t>
      </w:r>
    </w:p>
    <w:p>
      <w:pPr>
        <w:pStyle w:val="BodyText"/>
      </w:pPr>
      <w:r>
        <w:rPr>
          <w:bCs/>
          <w:b/>
        </w:rPr>
        <w:t xml:space="preserve">Title:</w:t>
      </w:r>
      <w:r>
        <w:t xml:space="preserve"> </w:t>
      </w:r>
      <w:r>
        <w:t xml:space="preserve">Head of Procurement &amp; Contracts</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rPr>
          <w:bCs/>
          <w:b/>
        </w:rPr>
        <w:t xml:space="preserve">For and on behalf of the Psychologist / Service Provider:</w:t>
      </w:r>
    </w:p>
    <w:p>
      <w:pPr>
        <w:pStyle w:val="BodyText"/>
      </w:pPr>
      <w:r>
        <w:t xml:space="preserve">Whitfield Psychological Practice Ltd.</w:t>
      </w:r>
    </w:p>
    <w:p>
      <w:pPr>
        <w:pStyle w:val="BodyText"/>
      </w:pPr>
      <w:r>
        <w:rPr>
          <w:bCs/>
          <w:b/>
        </w:rPr>
        <w:t xml:space="preserve">Name:</w:t>
      </w:r>
      <w:r>
        <w:t xml:space="preserve"> </w:t>
      </w:r>
      <w:r>
        <w:t xml:space="preserve">Dr. Eleanor Whitfield, MSc, CPsychol</w:t>
      </w:r>
    </w:p>
    <w:p>
      <w:pPr>
        <w:pStyle w:val="BodyText"/>
      </w:pPr>
      <w:r>
        <w:rPr>
          <w:bCs/>
          <w:b/>
        </w:rPr>
        <w:t xml:space="preserve">Title:</w:t>
      </w:r>
      <w:r>
        <w:t xml:space="preserve"> </w:t>
      </w:r>
      <w:r>
        <w:t xml:space="preserve">Director / Registered Psychologist</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t xml:space="preserve">This Purchase Order (PO-BHM-2025-04782) is issued by Birmingham Metropolitan Health &amp; Wellbeing Services Ltd. for the engagement of a qualified Psychologist in United Kingdom Birmingham. This document is confidential and intended solely for the named parties. Unauthorised reproduction or distribution is prohibited. © 2025 Birmingham Metropolitan Health &amp; Wellbeing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United Kingdom Birmingham</dc:title>
  <dc:creator/>
  <dc:language>en-GB</dc:language>
  <cp:keywords/>
  <dcterms:created xsi:type="dcterms:W3CDTF">2026-10-10T09:04:17Z</dcterms:created>
  <dcterms:modified xsi:type="dcterms:W3CDTF">2026-10-10T09:04:17Z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